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№16/21.01.2015 по търг. д. №1247/2014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1247 / 2014 год. и за да се произнесе съобрази следното:</w:t>
        <w:tab/>
        <w:br/>
        <w:tab/>
        <w:t xml:space="preserve"> </w:t>
        <w:tab/>
        <w:br/>
        <w:tab/>
        <w:t xml:space="preserve"> Постъпила е молба вх.№ 10812 / 02.12.2014 год. от Г. Ц. Л., с искане да му бъде преведена, по посочена изрично банкова сметка, внесената от [фирма], по специалната сметка на Върховен касационен съд, парична гаранция от 15 000 лева, въз основа на което е спряно изпълнението на въззивно решение от 02.12.2013 год. по гр. д.№ 3082 / 2013 год. на Софийски градски съд, ГО, ІІ – Б състав, с определение № 229 / 20.03.2014 год. по ч. т.д.№ 916 / 2014 год. на Върховен касационен съд, първо търговско отделение. Искането цели директно погасяване на вземането на молителя – ищец към [фирма], присъдено с въззивното решение, с което е отменено решение от 03.01.2011 год. на СРС,29 състав, постановено по гр. д.№ 13057/2010 год. и [фирма] е осъдено да заплати на ищеца - Г. Ц. Л., на основание чл. 79 ал. 1 вр. с чл. 82 ЗЗД сумата от 15 000 лева, ведно със законната лихва върху същата, считано от 18.03.2010 година.Молителят се позовава на влизането на въззивното решение в сила, с постановяването на определение № 878 / 17.11.2014 год. по настоящото дело, с което и в производство по реда на чл. 288 ГПК касационното обжалване, по жалба на [фирма] не е допуснато. </w:t>
        <w:tab/>
        <w:br/>
        <w:tab/>
        <w:t xml:space="preserve"> </w:t>
        <w:tab/>
        <w:br/>
        <w:tab/>
        <w:t xml:space="preserve"> [фирма] е оспорило молбата с довода, че във връзка със събиране на вземането е образувано изпълнително дело № 20148630400485 на ЧСИ С. Х., рег.№ 863 с район на действие СГС, за което представя доказателство – получена покана за доброволно изпълнение, Позовава се и на изискуеми свои публични задължения.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 преждеизложеното – влязло в сила въззивно решение на 18.11.2014 год., с недопускането му до касационно обжалване, по силата на което ответното дружество е осъдено да заплати на Г. Л. сумата от 15 000 лева главница, кореспондираща с внесената, като парична гаранция по сметката на Върховен касационен съд, сума. Същата следва да бъде използвана съобразно предвиденото в закона предназначение - за гарантиране изпълнението на осъдителното решение в полза на Г. Л., Независимо от това, обаче, молбата не следва да бъде уважена. Преводът на дължимата сума директно по сметката на кредитора представлява по своята същност изпълнение на влязлото в сила съдебно решение, което действие не е в правомощията на съда, а в тези на съдебния изпълнител.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молбата на Г. Ц. Л. с вх.№ 10812 / 02.12.2014 год., за превеждане по негова сметка сумата от 15 000 лева, внесена по сметка обезпечения на ВКС от [фирма], на основание чл. 282 ал. 2 т. 1 ГПК, на 10.03.2014 година,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