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№45/20.01.2015 по ч. търг. д. №3641/2014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45</w:t>
        <w:tab/>
        <w:br/>
        <w:tab/>
        <w:t xml:space="preserve"> </w:t>
        <w:tab/>
        <w:br/>
        <w:tab/>
        <w:t xml:space="preserve"> Гр.София, 20.01.2015 г.</w:t>
        <w:tab/>
        <w:br/>
        <w:tab/>
        <w:t xml:space="preserve"> </w:t>
        <w:tab/>
        <w:br/>
        <w:tab/>
        <w:t xml:space="preserve"> ВЪРХОВНИЯТ КАСАЦИОНЕН СЪД на Република България, Търговска колегия, І отделение, в закрито заседание на петнадесети януари през две хиляди и петнадесета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Росица Божилова </w:t>
        <w:tab/>
        <w:br/>
        <w:tab/>
        <w:t xml:space="preserve"> </w:t>
        <w:tab/>
        <w:br/>
        <w:tab/>
        <w:t xml:space="preserve">при секретаря..................., след като изслуша докладваното от съдия Калчева, ч. т.д.№ 3641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Мариана Г. В. срещу определение № 1704/09.07.14г., постановено по ч. гр. д.№ 1943/14г. от Софийския апелативен съд, с което е потвърдено разпореждане № 1000/ 24.01.14г. на Софийския градски съд за прекратяване на производството по т. д.№ 2178/12г. по отношение на А. П. К., П. М. Д., П. Г. Х., М. К. А., Горица Н. К., Х. Х. Н., М. Р. Р., О. К. К., В. Д. А. и Р. М. Г. и в тази част е върната исковата молба.</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наличието на предпоставките по чл. 280, ал. 1 ГПК.</w:t>
        <w:tab/>
        <w:br/>
        <w:tab/>
        <w:t xml:space="preserve"/>
        <w:tab/>
        <w:br/>
        <w:tab/>
        <w:t xml:space="preserve">Върховният касационен съд, Търговска колегия, І отделение констатира следното:</w:t>
        <w:tab/>
        <w:br/>
        <w:tab/>
        <w:t xml:space="preserve"> </w:t>
        <w:tab/>
        <w:br/>
        <w:tab/>
        <w:t xml:space="preserve"> За да постанови обжалваното определение въззивният съд е приел, че предявеният иск срещу Политическа партия „Зелена партия – Български зелени” и физически лица е за постановяване на заличаването на всички обстоятелства, вписани в решение № 122/29.07.11г. по т. д.№ 690/11г. на ВКС, и същите да бъдат признати за нищожни. Изложени са съображения, че с иска по чл. 604 ГПК вр. чл. 17, ал. 2 ЗПП се цели установяване на недопустимост или нищожност на вписването или несъществуването на вписано обстоятелство, вследствие на което обстоятелството ще се заличи и ще отпадне удостоверителната и легитимационна функция на вписването. Изведен е извод, че ответникът по иска следва задължително да е юридическото лице, по чиято партида е направено вписването. Заличаването на вписването ще има действие по отношение на всички правни субекти, поради което липсва правен интерес от привличането на други лица в производството, включително и ако те са част от членския състав на юридическото лице.</w:t>
        <w:tab/>
        <w:br/>
        <w:tab/>
        <w:t xml:space="preserve"/>
        <w:tab/>
        <w:br/>
        <w:tab/>
        <w:t xml:space="preserve">Настоящият състав на ВКС намира, че не са налице основания за допускане на касационното обжалване.</w:t>
        <w:tab/>
        <w:br/>
        <w:tab/>
        <w:t xml:space="preserve"> </w:t>
        <w:tab/>
        <w:br/>
        <w:tab/>
        <w:t xml:space="preserve">Съгласно разпоредбата на чл. 280, ал. 1 ГПК и според разясненията, дадени в ТР № 1/19.02.2010г. по тълк. д.№ 1/09г. на ОСГТК на ВКС, касаторът е задължен да посочи основания за допускане на касационното обжалване по чл. 280, ал. 1 ГПК – за произнасяне от съда по материалноправен или процесуален въпрос,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Това разрешение се прилага и при обжалване с частна касационна жалба на въззивно определение по чл. 274, ал. 3, т. 1 ГПК.</w:t>
        <w:tab/>
        <w:br/>
        <w:tab/>
        <w:t xml:space="preserve"> </w:t>
        <w:tab/>
        <w:br/>
        <w:tab/>
        <w:t xml:space="preserve">Частният жалбоподател се позовава на основанието по чл. 280, ал. 1, т. 1 ГПК по първата група въпроси, които могат да бъдат обобщени относно това дали легитимацията на страните в процеса е въпрос по съществото на спора. Цитираната практика на ВС и на ВКС не попада в приложното поле на касационното обжалване съгласно ТР № 1/19.02.10г. на ОСГТК на ВКС, тъй като е постановена при действието на ГПК отм., Съгласно изричната норма на чл. 130 ГПК при действието на новия процесуален закон съдът извършва проверка за допустимостта на иска преди връчване на препис от исковата молба и преди изпълнение на следващите се процесуални действия по движение на делото и по постановяване на решение.</w:t>
        <w:tab/>
        <w:br/>
        <w:tab/>
        <w:t xml:space="preserve"> </w:t>
        <w:tab/>
        <w:br/>
        <w:tab/>
        <w:t xml:space="preserve">Втората и третата група съображения на жалбоподателя относно оценката на доказателствата по делото и излагането на мотиви не са относими към извършената от съда проверка за допустимост на иска, а сочената от частния жалбоподател практика е от значение за правилността на решението по съществото по спора.</w:t>
        <w:tab/>
        <w:br/>
        <w:tab/>
        <w:t xml:space="preserve"> </w:t>
        <w:tab/>
        <w:br/>
        <w:tab/>
        <w:t xml:space="preserve">Четвъртата група съображения, касаещи разглеждане на делото от безпристрастен съд, са изцяло немотивирани и по същите не е формулиран правен въпрос по смисъла на чл. 280, ал. 1 ГПК.</w:t>
        <w:tab/>
        <w:br/>
        <w:tab/>
        <w:t xml:space="preserve"> </w:t>
        <w:tab/>
        <w:br/>
        <w:tab/>
        <w:t xml:space="preserve">В случая въззивната инстанция при проверка на обжалваното прекратително определение по отношение на физическите лица ответници по иска не е отказала достъп до съд, а подробно е изложила съображения относно действието на евентуалното решение за уважаване на иска, предявен срещу юридическото лице ответник, спрямо всички правни субекти, включително и за лица от членския състав на юридическото лице. По тази част на мотивите на състава на Софийския апелативен съд не са въведени правни въпроси по смисъла на чл. 280, ал. 1 ГПК.</w:t>
        <w:tab/>
        <w:br/>
        <w:tab/>
        <w:t xml:space="preserve"> </w:t>
        <w:tab/>
        <w:br/>
        <w:tab/>
        <w:t xml:space="preserve">По изложените съображения касационното обжалване не се допуска.</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въззивно определение № 1704/09.07.14г., постановено по ч. гр. д.№ 1943/14г. от Софийския апелативен съд.</w:t>
        <w:tab/>
        <w:br/>
        <w:tab/>
        <w:t xml:space="preserve"> </w:t>
        <w:tab/>
        <w:br/>
        <w:tab/>
        <w:t xml:space="preserve">Определението 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