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№5017/19.10.2022 по гр. д. №1889/2022 на ВКС, ГК, II г.о., докладвано от съдия Соня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50175</w:t>
        <w:tab/>
        <w:br/>
        <w:tab/>
        <w:t xml:space="preserve"/>
        <w:tab/>
        <w:br/>
        <w:tab/>
        <w:t xml:space="preserve">гр. София, 19.10.2022 г.</w:t>
        <w:tab/>
        <w:br/>
        <w:tab/>
        <w:t xml:space="preserve"/>
        <w:tab/>
        <w:br/>
        <w:tab/>
        <w:t xml:space="preserve">Върховният касационен съд на Р. Б, гражданска колегия, второ отделение в закрито заседание на деветнадесети септември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СНЕЖАНКА НИКОЛОВА</w:t>
        <w:tab/>
        <w:br/>
        <w:tab/>
        <w:t xml:space="preserve"/>
        <w:tab/>
        <w:br/>
        <w:tab/>
        <w:t xml:space="preserve"> 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С. Н гр. дело № 1889/2022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с касационна жалба от А. П. С. въззивно решение № 265540 от 26.08.2021 г. по в. гр. д. № 15285/2018 г. на СГС, ГО, VІ- Б въззивен състав. С касационна жалба се обжалва въззивното решение, постановено по иск за делба на фаза допускане на делбата. В касационната жалба са направени оплаквания за наличие на противоречие между мотиви и диспозитив на въззивното решение относно непосочване в диспозитива на същото на правата в съсобствеността на конституираните пред въззивния съд наследници на съделител, също и оплакване, че разноските са неправилно определени с въззивното решение.</w:t>
        <w:tab/>
        <w:br/>
        <w:tab/>
        <w:t xml:space="preserve"/>
        <w:tab/>
        <w:br/>
        <w:tab/>
        <w:t xml:space="preserve">Настоящият състав намира, че направеното с касационната жалба оплакване за наличие на противоречие между мотиви и диспозитив на въззивното решение по същество представлява твърдение за допусната в решението очевидна фактическа грешка. </w:t>
        <w:tab/>
        <w:br/>
        <w:tab/>
        <w:t xml:space="preserve"/>
        <w:tab/>
        <w:br/>
        <w:tab/>
        <w:t xml:space="preserve">С оглед разпоредбата на чл. 247 ГПК очевидна фактическа грешка може да бъде поправена от съда по негова инициатива или по молба на страната, в производство по реда на чл. 247 ГПК, компетентен за което произнасяне е съдът, постановил решението. </w:t>
        <w:tab/>
        <w:br/>
        <w:tab/>
        <w:t xml:space="preserve"/>
        <w:tab/>
        <w:br/>
        <w:tab/>
        <w:t xml:space="preserve">Направеното с касационната жалба оплакване относно начина на определяне задължението за разноски по съществото си съставлява молба за изменение на въззивното решение в частта за разноските, компетентен за произнасяне по която отново е съдът, постановил решението, по реда на чл. 248 ГПК.</w:t>
        <w:tab/>
        <w:br/>
        <w:tab/>
        <w:t xml:space="preserve"/>
        <w:tab/>
        <w:br/>
        <w:tab/>
        <w:t xml:space="preserve">Поради изложеното, настоящето производство пред ВКС следва да бъде прекратено и делото изпратено на СГС като въззивен съд, който следва да се произнесе налице ли е очевидна фактическа грешка в постановеното от него въззивно решение според изложеното в касационната жалба, също и да се произнесе по направеното искане за изменение на въззивното решение в частта за разноските.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Второ гражданско отделение: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ПРЕКРАТЯВА производството по гр. д. № 1889/2022 г. по описа на ВКС, ІІ г. о.</w:t>
        <w:tab/>
        <w:br/>
        <w:tab/>
        <w:t xml:space="preserve"/>
        <w:tab/>
        <w:br/>
        <w:tab/>
        <w:t xml:space="preserve">ИЗПРАЩА делото на Софийски градски съд, за произнасяне относно съдържащи се в касационната жалба твърдения за допусната очевидна фактическа грешка в постановеното от него решение № № 265540 от 26.08.2021 г. по в. гр. д. № 15285/2018 г. на СГС, ГО, VІ- Б въззивен състав, и относно оплакване по същото решение в частта за разноските, представляващи искания по чл. 247 ГПК и по чл. 248 ГПК.</w:t>
        <w:tab/>
        <w:br/>
        <w:tab/>
        <w:t xml:space="preserve"/>
        <w:tab/>
        <w:br/>
        <w:tab/>
        <w:t xml:space="preserve">След произнасянето на въззивния съд по горните искания, делото да се върне на ВКС за произнасяне по реда на чл. 288 ГПК.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