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№1562/08.02.2021 по адм. д. №8880/2020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Началник отдел „Оперативни дейности“ в ГД „Фискален контрол“ при ЦУ на НАП, чрез процесуален представител, срещу Решение № 414/28.04.2020 г. по адм. д. № 140/2020 г. на Административен съд – София - област, с което по жалба на „ВД АГРО КОМЕРС“ ЕООД е отменена негова Заповед за налагане на принудителна административна мярка № ФК-С247-0034029 от 27.12.2019 г. </w:t>
        <w:tab/>
        <w:br/>
        <w:tab/>
        <w:t xml:space="preserve">Касаторът поддържа, че обжалваният съдебен акт е неправилен като постановен в противоречие с материалния закон и необоснован, съставляващо отменително основание по чл. 209, т. 3 от АПК. Счита, че в заповедта са изложени ясно и точно фактическите и правни основания за налагането й. При определянето на срока на ПАМ е съобразена степента на обществена опасност, като продължителността на налагането й е справедлива и адекватна на извършеното нарушение. Намира, че изпълнението на ПАМ не засяга права и законни интереси в по–голяма степен от най–необходимото за целта, за която тя се налага. В подкрепа на тезите си излага подробни доводи в жалбата и претендира отмяна на обжалваното решение и отхвърляне на жалбата, ведно с присъждане на юрисконсултско възнаграждение. </w:t>
        <w:tab/>
        <w:br/>
        <w:tab/>
        <w:t xml:space="preserve">Ответникът по касационна жалба – „ВД АГРО КОМЕРС“ ЕООД оспорва нейната основателност с писмен отговор.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Осмо отделение, за да се произнесе, съобрази следното: </w:t>
        <w:tab/>
        <w:br/>
        <w:tab/>
        <w:t xml:space="preserve">С обжалваното решение АССО е отменил Заповед за налагане на принудителна административна мярка № ФК-С247-0034029 от 27.12.2019 г., издадена от Началник отдел „Оперативни дейности“ в ГД „Фискален контрол“ при ЦУ на НАП, с която на „ВД АГРО КОМЕРС“ ЕООД е наложена принудителна административна мярка /ПАМ/ - запечатване на обект - бензиностанция, находяща се в гр. Д., ул. „Международно шосе“ № 1, стопанисван от „ВД АГРО КОМЕРС“ ЕООД и е забранен достъпът до него за срок от 5 дни, на основание чл. 186, ал. 1, т. 1, б „д“ ЗДДС отм. , ДВ, бр. 104 от 2020 г., в сила от 12.12.2020 г.). </w:t>
        <w:tab/>
        <w:br/>
        <w:tab/>
        <w:t xml:space="preserve">За да достигне до извод за основателност на оспорването първоинстанционният съд е съобразил, че установеното нарушение - несъхраняване на паспорта и свидетелството за регистрация на наличното в обекта и работещо фискално устройство е формално и същото е доказано от съставения протокол при извършената проверка. Отчел е още, че при извършената проверка не са установени други нарушения на данъчното законодателство, а установеното такова може да бъде отстранено незабавно и не е свързано с настъпване на вреди за фиска. След като е изложил подробни мотиви досежно дължимата преценка за съразмерност на мярката, съдът е приел, че налагането на ПАМ в случая е явно несъразмерно на преследваната от закона цел, посочена в чл. 22 ЗАНН, както и е в нарушение на принципите, залегнали в чл. 6, ал. 1 и ал. 2 АПК. </w:t>
        <w:tab/>
        <w:br/>
        <w:tab/>
        <w:t xml:space="preserve">Настоящият касационен състав намира, че обжалваното решение е валидно, допустимо и правилно. </w:t>
        <w:tab/>
        <w:br/>
        <w:tab/>
        <w:t xml:space="preserve">Съгласно чл. 186, ал. 1, т. 1, б. "д" ЗДДС отм. , ДВ, бр. 104 от 2020 г., в сила от 12.12.2020 г.- в редакция към момента на установяване на нарушението и издаването на оспорената заповед)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или начина за съхраняване на документи, издавани от/във връзка с фискалните устройства или интегрираните автоматизирани системи за управление на търговската дейност. Разпоредбите на чл. 42, ал. 1, т. 1 и т. 2 от Наредба Н-18/13.12.2006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(Наредба Н-18/13.12.2006 г. – в редакцията към издаване на ЗПАМ) предвиждат, че лицето по чл. 3 със стационарен търговски обект е задължено да съхранява в търговския обект свидетелството за регистрация на ФУ/ИАСУТД и паспорта на фискалното устройство, с изключение на случаите по чл. 14, ал. 3 - извършване на експертиза на ФУ и чл. 50, ал. 6 - приемане за ремонт на ФУ. </w:t>
        <w:tab/>
        <w:br/>
        <w:tab/>
        <w:t xml:space="preserve">В случая, както правилно е приел и първоинстанционният съд, между страните не е спорно, че към момента на осъществената проверка в търговския обект не се съхраняват посочените в чл. 42, ал. 1, т. 1 и т. 2 от Наредба Н-18/13.12.2006 г. документи. Спорно е доколко прилагането на ПАМ е в унисон с целите, регламентирани в чл. 22 ЗАНН и с принципа за съразмерност, прогласен с чл. 6, ал. 2 АПК. В тази връзка решаващият състав е изложил подробни мотиви, които напълно се споделят от касационната инстанция. След като установеното нарушение е констатирано за първи път и не е доказано от него да са произтекли определени вредни последици за държавния бюджет чрез укриване на приходи, то обоснован е изводът, че налагането на процесната ПАМ за срок от 5 дни не би могло да се определи като съразмерно. При тази продължителност на срока се засяга съществено правната сфера на адресата на ПАМ и се игнорира целта на Закон за защитата на обществения интерес чрез налагането на адекватни на нарушението мерки. По аргумент от чл. 22 ЗАНН обосновано първоинстанционният съд е съобразил както формалния характер на нарушението, така и обстоятелството, че веднага след извършването на проверката то би могло да бъде отстранено. Аргумент в тази насока е и последвалата отмяна на разпоредбата, на основание на която е наложена процесната ПАМ. Ето защо, като е достигнал до извода, че оспорената ПАМ е материално незаконосъобразна поради нарушение на принципа, залегнал в чл. 6, ал. 2 АПК, решаващият състав е постановил правилно решение, което следва да бъде оставено в сила. </w:t>
        <w:tab/>
        <w:br/>
        <w:tab/>
        <w:t xml:space="preserve">При този изход на спора ответникът има право да му бъдат присъдени направените по делото разноски, но в отговора си към касационната жалба същият е заявил изрично, че не претендира такива. </w:t>
        <w:tab/>
        <w:br/>
        <w:tab/>
        <w:t xml:space="preserve">Така мотивиран и на основание чл. 221, ал. 2 АПК, Върховният административен съд, състав на Осмо отделениеРЕШИ:</w:t>
        <w:tab/>
        <w:br/>
        <w:tab/>
        <w:t xml:space="preserve">ОСТАВЯ В СИЛА Решение № 414/28.04.2020 г. по адм. д. № 140/2020 г. по описа на Административен съд – София - област.Решението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