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№142/17.10.2022 по ч. нак. д. №736/2022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142</w:t>
        <w:tab/>
        <w:br/>
        <w:tab/>
        <w:t xml:space="preserve"/>
        <w:tab/>
        <w:br/>
        <w:tab/>
        <w:t xml:space="preserve">София, 17 октомври 2022 г.</w:t>
        <w:tab/>
        <w:br/>
        <w:tab/>
        <w:t xml:space="preserve"/>
        <w:tab/>
        <w:br/>
        <w:tab/>
        <w:t xml:space="preserve">Върховният касационен съд на Република България, първо наказателно отделение, в закрито съдебно заседание в състав :</w:t>
        <w:tab/>
        <w:br/>
        <w:tab/>
        <w:t xml:space="preserve"/>
        <w:tab/>
        <w:br/>
        <w:tab/>
        <w:t xml:space="preserve"> ПРЕДСЕДАТЕЛ: РУЖЕНА КЕРАНОВА</w:t>
        <w:tab/>
        <w:br/>
        <w:tab/>
        <w:t xml:space="preserve"/>
        <w:tab/>
        <w:br/>
        <w:tab/>
        <w:t xml:space="preserve"> ЧЛЕНОВЕ: ВАЛЯ РУШАНОВА</w:t>
        <w:tab/>
        <w:br/>
        <w:tab/>
        <w:t xml:space="preserve"/>
        <w:tab/>
        <w:br/>
        <w:tab/>
        <w:t xml:space="preserve"> ДЕНИЦА ВЪЛКОВА</w:t>
        <w:tab/>
        <w:br/>
        <w:tab/>
        <w:t xml:space="preserve"/>
        <w:tab/>
        <w:br/>
        <w:tab/>
        <w:t xml:space="preserve">при секретар</w:t>
        <w:tab/>
        <w:br/>
        <w:tab/>
        <w:t xml:space="preserve"/>
        <w:tab/>
        <w:br/>
        <w:tab/>
        <w:t xml:space="preserve">при становището на прокурора Тома Комов</w:t>
        <w:tab/>
        <w:br/>
        <w:tab/>
        <w:t xml:space="preserve"/>
        <w:tab/>
        <w:br/>
        <w:tab/>
        <w:t xml:space="preserve">изслуша докладваното от съдия Ружена Керанова</w:t>
        <w:tab/>
        <w:br/>
        <w:tab/>
        <w:t xml:space="preserve"/>
        <w:tab/>
        <w:br/>
        <w:tab/>
        <w:t xml:space="preserve">ч. н.дело № 736/2022 година и за да се произнесе взе предвид следното :</w:t>
        <w:tab/>
        <w:br/>
        <w:tab/>
        <w:t xml:space="preserve"/>
        <w:tab/>
        <w:br/>
        <w:tab/>
        <w:t xml:space="preserve">Производството е по реда на чл. 44, ал. 1 от НПК. </w:t>
        <w:tab/>
        <w:br/>
        <w:tab/>
        <w:t xml:space="preserve"/>
        <w:tab/>
        <w:br/>
        <w:tab/>
        <w:t xml:space="preserve">Образувано е по повод определение от 20.09.2022 г., постановено по НАХД № 884/2022 г. по описа на Районен съд – Дупница, с което е прекратено съдебното производство и делото изпратено на Върховния касационен съд за разрешаване на спор за подсъдност между този съд и Софийския районен съд.</w:t>
        <w:tab/>
        <w:br/>
        <w:tab/>
        <w:t xml:space="preserve"/>
        <w:tab/>
        <w:br/>
        <w:tab/>
        <w:t xml:space="preserve">Прокурорът при Върховната касационна прокуратура е изразил становище, че компетентен да разгледа делото е Софийския районен съд.</w:t>
        <w:tab/>
        <w:br/>
        <w:tab/>
        <w:t xml:space="preserve"/>
        <w:tab/>
        <w:br/>
        <w:tab/>
        <w:t xml:space="preserve">Върховният касационен съд, първо наказателно отделение, след като обсъди данните по делото, за да се произнесе взе предвид следното :</w:t>
        <w:tab/>
        <w:br/>
        <w:tab/>
        <w:t xml:space="preserve"/>
        <w:tab/>
        <w:br/>
        <w:tab/>
        <w:t xml:space="preserve">В Софийския районен съд е образувано НАХД № 9238/2022 г. по жалба, подадена от И. А. А. в качеството му на управител и представляващ „......“ Е., против наказателно постановление № 38/25.05.2022 г. на председателя на Патентното ведомство на Р България. С разпореждане от 16.08.2022 г. съдията – докладчик е прекратил производството и изпратил делото на Районен съд – Дупница по подсъдност. Съображенията за това са основани на чл. 59, ал. 1 от ЗАНН, тъй като видно от съдържанието на атакуваното наказателно постановление нарушението се твърди да е било извършено в съдебния район на Районен съд - Дупница.</w:t>
        <w:tab/>
        <w:br/>
        <w:tab/>
        <w:t xml:space="preserve"/>
        <w:tab/>
        <w:br/>
        <w:tab/>
        <w:t xml:space="preserve">В последния съд е образувано НАХД № 884/2022 г. В откритото съдебно заседание, проведено на 20.09.2022 г., след като страните са направили писмени възражения относно подсъдността, с определение от същата дата съдът е повдигнал спор за подсъдност, защото според чл. 133, ал. 2 от ЗМГО наказателните постановления, издадени от председателя на Патентното ведомство се обжалват пред Софийския районен съд.</w:t>
        <w:tab/>
        <w:br/>
        <w:tab/>
        <w:t xml:space="preserve"/>
        <w:tab/>
        <w:br/>
        <w:tab/>
        <w:t xml:space="preserve">Настоящият касационен състав намира, че делото е подсъдно на Софийския районен съд. С разпоредбата на чл. 133, ал. 2 от ЗМГО е въведена специална местна подсъдност, която възлага само на този съд разглеждането на жалбите против наказателните постановления, издадени от Патентното ведомство, независимо от мястото на извършване на административното нарушение. Нормата на чл. 133, ал. 2 от закона е специална спрямо общата такава по чл. 59, ал. 1 от ЗАНН, поради което я дерогира за този вид наказателно-административни производства. </w:t>
        <w:tab/>
        <w:br/>
        <w:tab/>
        <w:t xml:space="preserve"/>
        <w:tab/>
        <w:br/>
        <w:tab/>
        <w:t xml:space="preserve">С оглед на изложеното Върховният касационен съд, първо наказателно отделение и на основание чл. 44, ал. 1 от НПК</w:t>
        <w:tab/>
        <w:br/>
        <w:tab/>
        <w:t xml:space="preserve"/>
        <w:tab/>
        <w:br/>
        <w:tab/>
        <w:t xml:space="preserve">О П Р Е Д Е Л И :</w:t>
        <w:tab/>
        <w:br/>
        <w:tab/>
        <w:t xml:space="preserve"/>
        <w:tab/>
        <w:br/>
        <w:tab/>
        <w:t xml:space="preserve">ИЗПРАЩА прекратеното НАХД № 884/2022 г. по описа на Районен съд – Дупница, на Софийския районен съд за разглеждане и решаване по същество. </w:t>
        <w:tab/>
        <w:br/>
        <w:tab/>
        <w:t xml:space="preserve"/>
        <w:tab/>
        <w:br/>
        <w:tab/>
        <w:t xml:space="preserve">Препис от определението да се изпрати на Районен съд – Дупница за сведение. </w:t>
        <w:tab/>
        <w:br/>
        <w:tab/>
        <w:t xml:space="preserve"/>
        <w:tab/>
        <w:br/>
        <w:tab/>
        <w:t xml:space="preserve"> ПРЕДСЕДАТЕЛ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