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№144/17.10.2022 по ч. нак. д. №758/2022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№144</w:t>
        <w:tab/>
        <w:br/>
        <w:tab/>
        <w:t xml:space="preserve"/>
        <w:tab/>
        <w:br/>
        <w:tab/>
        <w:t xml:space="preserve">гр. София, 17 октомври 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четиринадесети октомври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 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писменото становище на прокурор АТАНАС ГЕБРЕВ, след като изслуша докладваното от съдия РУМЕН ПЕТРОВ частно наказателно дело № 758 по описа за 2022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 43, т. 3 от НПК. </w:t>
        <w:tab/>
        <w:br/>
        <w:tab/>
        <w:t xml:space="preserve"/>
        <w:tab/>
        <w:br/>
        <w:tab/>
        <w:t xml:space="preserve">Образувано е въз основа на определение № 350/21.09.2022 г., с което е прекратено съдебното производство по нохд № 770/2022 г. по описа на същия съд и делото е изпратено по компетентност на ВКС.</w:t>
        <w:tab/>
        <w:br/>
        <w:tab/>
        <w:t xml:space="preserve"/>
        <w:tab/>
        <w:br/>
        <w:tab/>
        <w:t xml:space="preserve">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770/2022 г. по описа на РС - гр. Кюстендил е образувано въз основа на внесен от РП - Благоевград обвинителен акт срещу Т. Б. Т. с обвинение за извършено престъпление по чл. 209, ал. 1 от НК. Тъй като пострадалият С. Помпулуски, работи като прокурор в РП - Кюстендил, на основание чл. 29, ал. 2 от НПК всички съдии от компетентния първоинстанционен съд са се отвели от разглеждане на делото, което е обусловило необходимостта от прекратяване на производството и изпращането му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а и с оглед създаването на минимални неудобства, свързани с предвижването на страните, настоящият състав на ВКС намира, че в случая са налице основанията на чл. 43, т. 3 от НПК и делото следва да бъде разгледано от друг, еднакъв по степен съд, който да е в близост до местоживеенето на страните, а същевременно да е извън районна на действие на въззивния съд. Такъв се явява Районен съд - Радомир.</w:t>
        <w:tab/>
        <w:br/>
        <w:tab/>
        <w:t xml:space="preserve"/>
        <w:tab/>
        <w:br/>
        <w:tab/>
        <w:t xml:space="preserve">С оглед изложеното и на основание чл. 43, т. 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нохд № 770/2022 г. по описа на РС - гр. Кюстендил за разглеждане от РС - Радомир.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гр. Кюстендил.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