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№4138/17.10.2022 по гр. д. №3640/2022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4138</w:t>
        <w:tab/>
        <w:br/>
        <w:tab/>
        <w:t xml:space="preserve"/>
        <w:tab/>
        <w:br/>
        <w:tab/>
        <w:t xml:space="preserve">гр. София, 17.10.2022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дванадесети октомври през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гр. дело № 3640 по описа на Върховния касационен съд за 2022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ал. 1 от ГПК.</w:t>
        <w:tab/>
        <w:br/>
        <w:tab/>
        <w:t xml:space="preserve"/>
        <w:tab/>
        <w:br/>
        <w:tab/>
        <w:t xml:space="preserve">Образувано е по подадена от М. С. И., чрез пълномощник адв. М. П. от АК - Бургас, молба за отмяна на влязло в сила решение № II-27 от 26.07.2021 г., постановено по възз. гр. д. №200 по описа за 2021 г. на Бургаския окръжен съд, с което е потвърдено решение № 260730 от 24.11.2020 г., постановено по гр. дело № 2613/2015 г. на Бургаския районен съд, с което са отхвърлени исковете на молителя против Военно формирование 32890-Бургас, за заплащане на неизплатено обезщетение в размер на 5761 лв. за фактически отработеното служебно време над установената месечна продължителност на служебното време при даване на двадесет и четири часови дежурства, некомпенсирани с почивка общо 1768 часа или 221 дни за периода от 01.04.2002 г. до 31.03.2015 г., ведно със законната лихва върху главницата, считано от предявяването на иска - 28.04.2015 г. до окончателното изплащане, което се изчислява като извънреден труд, както и мораторна лихва върху главницата (5 671 лв.) в размер на 6 572.39 лв. за периода от 01.06.2002 г. до 27.04.2015 г.</w:t>
        <w:tab/>
        <w:br/>
        <w:tab/>
        <w:t xml:space="preserve"/>
        <w:tab/>
        <w:br/>
        <w:tab/>
        <w:t xml:space="preserve">В молбата се сочи наличието на основание за отмяна на влязло в сила решение по чл. 303, ал. 1, т. 4 ГПК. Твърди се, решението на Бургаския районен съд, въззивното решение на Бургаския окръжен съд, с което то е потвърдено и определението на ВКС, с което не е допуснато касационно обжалване по делото, са постановени в грубо и явно противоречие с Тълкувателно решение № 6 от 11.02.2022 г. по тълк. дело № 6 по описа за 2017 г. на ОСГК на ВКС, което според молителя обуславя основание за отмяна по чл. 303, ал, 1, т. 4 от ГПК.</w:t>
        <w:tab/>
        <w:br/>
        <w:tab/>
        <w:t xml:space="preserve"/>
        <w:tab/>
        <w:br/>
        <w:tab/>
        <w:t xml:space="preserve">Ответникът по молбата за отмяна – Военно формирование 32890-Бургас, в писмен отговор по чл. 306 ал. 3 ГПК, взема становище за недопустимост, респ. за неоснователност на молбата.</w:t>
        <w:tab/>
        <w:br/>
        <w:tab/>
        <w:t xml:space="preserve"/>
        <w:tab/>
        <w:br/>
        <w:tab/>
        <w:t xml:space="preserve">Върховният касационен съд, състав на Трето г. о., след преценка на данните по делото, съобразно правомощията по чл. 307, ал. 1ГПК, намира молбата за процесуално недопустима по следните съображения:</w:t>
        <w:tab/>
        <w:br/>
        <w:tab/>
        <w:t xml:space="preserve"/>
        <w:tab/>
        <w:br/>
        <w:tab/>
        <w:t xml:space="preserve">Съгласно чл. 306, ал. 1 ГПК молбата за отмяна трябва да отговаря на изискванията на чл. 260 и чл. 261 ГПК и да съдържа точно и мотивирано изложение на основанията за отмяна. В настоящия случай молбата за отмяна не съдържа изложение на фактически обстоятелства, относими към някое от основанията по чл. 303 ал. 1 ГПК, в това число посоченото от молителя основание по чл. 303, ал. 1, т. 4 ГПК. </w:t>
        <w:tab/>
        <w:br/>
        <w:tab/>
        <w:t xml:space="preserve"/>
        <w:tab/>
        <w:br/>
        <w:tab/>
        <w:t xml:space="preserve">Разпоредбата на чл. 303, ал. 1, т. 4 ГПК сочи, че заинтересованата страна може да иска отмяна, когато между същите страни, за същото искане и на същото основание е постановено преди него друго влязло в сила решение, което му противоречи. Съгласно приетото в т. 5 от Тълкувателно решение № 7 от 31.07.2017 г. по тълк. дело № 7 по описа за 2014 г. на ОСГТК на ВКС, идентичност в предмета на влезлите в сила съдебни решения, като основание за отмяна на неправилно решение по смисъла на чл. 303, ал. 1, т. 4, във връзка с чл. 307, ал. 4 ГПК, е налице не само при пълен обективен и субективен идентитет по отношение на предмета и страните по делата, но и когато са разрешени по различен начин правни въпроси, включени в предмета на делото, по който се формира сила на пресъдено нещо. </w:t>
        <w:tab/>
        <w:br/>
        <w:tab/>
        <w:t xml:space="preserve"/>
        <w:tab/>
        <w:br/>
        <w:tab/>
        <w:t xml:space="preserve">В молбата за отмяна не са изложени обстоятелства, нито са посочени доказателства за наличие на това отменително основание. В настоящия случай молителят обосновава молбата си за отмяна с твърдения за противоречие на атакуваното решение с Тълкувателно решение № 6 от 11.02.2022 г. по тълк. дело № 6 по описа за 2017 г. на ОСГК на ВКС. Тълкувателно решение, с което ОСГТК на ВКС уеднаквява съдебната практика, се различава от съдебните решения, постановени по индивидуални правни спорове по специфичното си съдържание и правни последици. По съдържание тълкувателното решение е акт на колективен орган на ВКС - общо събрание на гражданска и/или търговска колегии на ВКС, с който се тълкува материалноправна или процесуалноправна разпоредба. Спецификата на акта се проявява в дейността, която ОСГТК осъществява и която няма отношение към правоприлагане по конкретен правен спор, засягащо въпроси, ограничени в предмета на определено дело, независимо дали те ще се обхващат от силата на пресъдено нещо или ще засягат само преюдициални отношения, обуславящи спорно право и по тях няма да се разпростре силата на пресъдено нещо. Тази дейност е тълкувателна, насочена към изясняване действителния смисъл на правна разпоредба, като с реализирането й се дава разрешение на поставен правен въпрос, намиращо приложение при разглеждане и решаване на неограничен кръг правни спорове, за които се отнася нормата, предмет на проведеното тълкуване. Противоречието между приетото от съда казуално тълкуване на правна норма по конкретен правен спор, приключил с влязло в сила решение и задължителното тълкуване на същата норма с тълкувателно решение води до неправилност на съдебното решение, което се квалифицира като нарушение на материалния закон. Отмяната е извънреден процесуален способ за извънинстанционен контрол на неправилни съдебни решения на изчерпателно изброени в чл. 303, ал. 1 и чл. 304 ГПК фактически състави, между които нарушението на материалния закон не е предвидено като отменително основание.</w:t>
        <w:tab/>
        <w:br/>
        <w:tab/>
        <w:t xml:space="preserve"/>
        <w:tab/>
        <w:br/>
        <w:tab/>
        <w:t xml:space="preserve">По изложените съображения следва да се приеме, че подадената молба за отмяна е недопустима и следва да бъде оставена без разглеждане.</w:t>
        <w:tab/>
        <w:br/>
        <w:tab/>
        <w:t xml:space="preserve"/>
        <w:tab/>
        <w:br/>
        <w:tab/>
        <w:t xml:space="preserve">При този изход на делото молителят дължи заплащане на разноски на насрещната страна - Военно формирование 32890 – гр.Бургас, в размер на 50 лв., представляващи възнаграждение за юрисконсулт.</w:t>
        <w:tab/>
        <w:br/>
        <w:tab/>
        <w:t xml:space="preserve"/>
        <w:tab/>
        <w:br/>
        <w:tab/>
        <w:t xml:space="preserve">Водим от изложените съображения Върховният касационен съд, състав на Трето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молбата на М. С. И., със съдебен адрес: [населено място], [улица], чрез адв. М. П. от АК – Бургас, за отмяна на влязло в сила решение № II-27 от 26.07.2021 г., постановено по възз. гр. д. №200 по описа за 2021 г. на Бургаския окръжен съд, с което е потвърдено решение № 260730 от 24.11.2020 г., постановено по гр. дело № 2613/2015 г. на Бургаския районен съд.</w:t>
        <w:tab/>
        <w:br/>
        <w:tab/>
        <w:t xml:space="preserve"/>
        <w:tab/>
        <w:br/>
        <w:tab/>
        <w:t xml:space="preserve">ОСЪЖДА М. С. И., от [населено място], с ЕГН- [ЕГН] да заплати на Военно формирование 32890 - гр.Бургас, разноски по делото в размер на 50 лв.</w:t>
        <w:tab/>
        <w:br/>
        <w:tab/>
        <w:t xml:space="preserve"/>
        <w:tab/>
        <w:br/>
        <w:tab/>
        <w:t xml:space="preserve">Определението може да се обжалва пред друг състав на Върховния касационен съд в едноседмичен срок от съобщаването.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