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№5025/11.10.2022 по търг. д. №1031/2021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50251</w:t>
        <w:tab/>
        <w:br/>
        <w:tab/>
        <w:t xml:space="preserve"/>
        <w:tab/>
        <w:br/>
        <w:tab/>
        <w:t xml:space="preserve">гр. София, 11.10.2022 г.</w:t>
        <w:tab/>
        <w:br/>
        <w:tab/>
        <w:t xml:space="preserve"/>
        <w:tab/>
        <w:br/>
        <w:tab/>
        <w:t xml:space="preserve">В. К. С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1031 по описа за 2021 г. и за да се произнесе, взе предвид следното:</w:t>
        <w:tab/>
        <w:br/>
        <w:tab/>
        <w:t xml:space="preserve"/>
        <w:tab/>
        <w:br/>
        <w:tab/>
        <w:t xml:space="preserve"/>
        <w:tab/>
        <w:br/>
        <w:tab/>
        <w:t xml:space="preserve">Производството е по чл. 282, ал. 5 от ГПК. </w:t>
        <w:tab/>
        <w:br/>
        <w:tab/>
        <w:t xml:space="preserve"/>
        <w:tab/>
        <w:br/>
        <w:tab/>
        <w:t xml:space="preserve">ЗАД „Армеец“ чрез юрисконсулт Г. С. е посочил, че с определение № 137 от 22.03.2021 г. по ч. т.д. 624/21 г., ВКС, ТК се спира изпълнението на решение № 156 от 24.02.2021 г. по в. д. 503019/20 г. на САС, ГК, 14 състав, с което е потвърдено решение № 2232 от 30.03.2020 г. по гр. д. 8612/18 г., СГС, I-6 състав, с което е уважен предявеният от М. С. К. срещу застрахователното дружество осъдителен иск с правно основание чл. 226, ал. 1 от КЗ отм. за сумата от 30 000 лв, обезщетение за претърпени неимуществени вреди от настъпилата смърт на брат му Т. М. Т. при ПТП, реализирано на 10.05.2014 г. </w:t>
        <w:tab/>
        <w:br/>
        <w:tab/>
        <w:t xml:space="preserve"/>
        <w:tab/>
        <w:br/>
        <w:tab/>
        <w:t xml:space="preserve">Сочи, че е внесъл парична гаранция в размер на 30 000 лв по сметка на ВКС за обезпечаване изпълнението на невлязлото в сила осъдително съдебно решение. Сочи, че решението на въззивния съд е влязло в законна сила, след като е постановено определение по реда на чл. 288 от ГПК. </w:t>
        <w:tab/>
        <w:br/>
        <w:tab/>
        <w:t xml:space="preserve"/>
        <w:tab/>
        <w:br/>
        <w:tab/>
        <w:t xml:space="preserve">Представя доказателства за изпълнение на задължението си по осъдителното съдебно решение. Моли да се освободи внесената парична гаранция, поради изпълнение на съдебното решение и погасяване на задължението му. </w:t>
        <w:tab/>
        <w:br/>
        <w:tab/>
        <w:t xml:space="preserve"/>
        <w:tab/>
        <w:br/>
        <w:tab/>
        <w:t xml:space="preserve">Представя като писмени доказателства: определение по ч. т.д. 6234/21 г. ВКС, ТК, платежно нареждане от 19.3.2021 г., платежно нареждане от 24.6.2022 г., ПДИ по изп. д., запорно съобщение по изп. д., удостоверение по изп. д., пълномощно.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определение № 137 от 22.03.2021 г. по ч. т.д. 624/21 г., ВКС, I ТО е спряно изпълнението на невлязлото в сила осъдително съдебно решение, с което ЗАД „Армеец“ е осъден да заплати на М. К. сумата от 30 000 лв, обезщетение за неимуществени вреди, настъпили от смъртта на брат му.</w:t>
        <w:tab/>
        <w:br/>
        <w:tab/>
        <w:t xml:space="preserve"/>
        <w:tab/>
        <w:br/>
        <w:tab/>
        <w:t xml:space="preserve">С определение № 327 от 25.05.2022 г. по т. д. 1031/21 г. на ВКС, II ТО не е допуснато касационно обжалване на въззивното съдебно решение № 156 от 24.02.2021 г. по гр. д. 3019/20 г., САС. На основание чл. 296, т. 3 от ГПК съдебното решение е влязло в законна сила. </w:t>
        <w:tab/>
        <w:br/>
        <w:tab/>
        <w:t xml:space="preserve"/>
        <w:tab/>
        <w:br/>
        <w:tab/>
        <w:t xml:space="preserve">След като са налице данни, че осъдителното решение е влязло в законна сила, преценка подлежи ли на връщане внесената сума като гаранция, на основание чл. 282, ал. 2 от ГПК, не може да се извършва с оглед предпоставките за отхвърляне на иска или прекратяване на производството поради недопустимост. Преценката може да се извърши само поради погасяване на задълженията на осъдения длъжник към кредиторите. Практиката на ВКС по приложение на чл. 282 от ГПК тълкува тази норма именно в този смисъл.</w:t>
        <w:tab/>
        <w:br/>
        <w:tab/>
        <w:t xml:space="preserve"/>
        <w:tab/>
        <w:br/>
        <w:tab/>
        <w:t xml:space="preserve">В настоящия случай е видно, че молителят ЗАД „Армеец“ е представил доказателства за погасяване на задължение по образуваното изп. д. 20218380404394 на ЧСИ № 838. Видно от данните същото е образувано на основание издаден изпълнителен лист за събиране на присъденото вземане на М. С. К. от ЗАД „Армеец“ за заплащане на обезщетение на основание чл. 226, ал. 1 КЗ отм. вр. § 22 от ПЗР на КЗ сумата от 30 000 лв, застрахователно обезщетение за претърпените от К. неимуществени вреди то смъртта на брат му Т. М. Т., която е в пряка причинно-следствена връзка с ПТП, осъществено на 10.05.2014 г. в [населено място], общ. В., виновно причинена от водача на л. а. „Мерцедес Е 300“ с ДК [рег. номер на МПС], чиято отговорност е била застрахована по задължителна застраховка „Гражданска отговорност“ при ЗДА „Армеец“ АД със застрахователна полица № 11113002595442 от 31.10.2013 г., със срок на валидност 31.10.2013 г. до 31.10.2014 г. ведно със законната лихва върху главницата, считано от 27.06.2015 г. Видно от платежното нареждане за кредитен превод № 79000П-АО-4247 от 24.06.2022 г., „ЦКБ“ АД, ЗАД „Армеец“ е наредил да се заплати по посоченото изпълнително дело сумата от 56 256, 86 лв. </w:t>
        <w:tab/>
        <w:br/>
        <w:tab/>
        <w:t xml:space="preserve"/>
        <w:tab/>
        <w:br/>
        <w:tab/>
        <w:t xml:space="preserve">Предназначението на внесената гаранция от 30 000 лв, която съгласно удостоверяването от счетоводството на ВКС, се намира по сметка на ВКС и към настоящия момент, е да се удовлетвори вземането, предмет на осъдителното въззивно съдебно решение. В случая вземането на кредитора М. К. е удовлетворено с плащането на посочената сума, съдържаща и плащане на главницата от 30 000 лв, като е изплатена сумата в принудителното изпълнение. Поради погасяване на задължението на молителя, внесената парична гаранция следва да бъде освободена. </w:t>
        <w:tab/>
        <w:br/>
        <w:tab/>
        <w:t xml:space="preserve"/>
        <w:tab/>
        <w:br/>
        <w:tab/>
        <w:t xml:space="preserve">По изложените съображения Върховният касационен съд състав на Второ търговско отделение </w:t>
        <w:tab/>
        <w:br/>
        <w:tab/>
        <w:t xml:space="preserve"/>
        <w:tab/>
        <w:br/>
        <w:tab/>
        <w:t xml:space="preserve">ОПРЕДЕЛИ</w:t>
        <w:tab/>
        <w:br/>
        <w:tab/>
        <w:t xml:space="preserve"/>
        <w:tab/>
        <w:br/>
        <w:tab/>
        <w:t xml:space="preserve">ОСВОБОЖДАВА, на основание чл. 282, ал. 5 от ГПК, внесената от ЗАД „Армеец“ парична гаранция в размер от 30 000 лв, по молба за спиране изпълнението на невлязло в сила въззивно съдебно решение № 156 от 24.02.2021 г. по гр. д. 3019/2020 г. по описа на Апелативен съд – София, ГО, 14 състав. </w:t>
        <w:tab/>
        <w:br/>
        <w:tab/>
        <w:t xml:space="preserve"/>
        <w:tab/>
        <w:br/>
        <w:tab/>
        <w:t xml:space="preserve">Сумата от 30 000 лв да се преведе по посочената от ЗАД „Армеец“ в молба вх. № 6401/27.07.2022 г. банкова сметка.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