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№1604/29.12.2010 по адм. д. №5715/2010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Р. Т. Н. – общопрактикуващ лекар от гр. К. срещу решение № 24 от 19.03.2010 г. по адм. д. № 30/2010 г. по описа на Административен съд гр. К.. Релевирани са оплаквания за нарушение на материалния закон и необоснованост. </w:t>
        <w:tab/>
        <w:br/>
        <w:tab/>
        <w:t xml:space="preserve">Ответникът директор на Районна здравноосигурителна каса гр. К.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24 от 19.03.2010 г. по адм. д. № 30/2010 г. Административен съд гр. К. е отхвърлил жалбата на Р. Т. Н., действаща като “АИПИМП - Доктор Р. Т. Н.” от гр. К. срещу Заповед № РД-21-372 от 26.10.2009 г. на директора на Районна здравноосигурителна каса гр. К.. </w:t>
        <w:tab/>
        <w:br/>
        <w:tab/>
        <w:t xml:space="preserve">Обжалваният съдебен акт не е постановен при наличие на нарушенията визирани в касационната жалба. </w:t>
        <w:tab/>
        <w:br/>
        <w:tab/>
        <w:t xml:space="preserve">В хода на производството пред административния орган е било установено, че през м. юли 2009 г. д-р Р. Т. Н. е издала амбулаторни листове за извършени диспансерни прегледи без подпис на пациент, които фигурират в отчета на й за същия месец. Съставен е бил Финансов протокол № 537 от 12.08.2009 г. Възраженията на касаторката, че финансовите инспектори не са компетентни за извършване на проверката не се споделят от настоящия състав на ВАС.Това е така, защото всеки и без да има здравно образование може да констатира, че амбулаторните листове за извършени диспансерни прегледи са без подпис на пациент. Процесните амбулаторни листове са приложени като доказателства по делото и от тях е видно, че действително липсва подпис на пациент. Освен това проверката, както се установява от Заповед № РД-09-430 от 10.08.2010 г. на директора на Районна здравноосигурителна каса гр. К. е финансова, а не медицинска. </w:t>
        <w:tab/>
        <w:br/>
        <w:tab/>
        <w:t xml:space="preserve">Съгласно чл. 169, ал. 1 от НРЗД 2006 г. и т. 171 от Решение № РД-УС-04-17 от 20.01.2009 г. на УС на НЗОК, амбулаторният лист е първичен медицинска документ. Според чл. 171, ал. 1 от НРД 2006 г. и т. 174 от Решение № РД-УС-04-17 от 20.01.2009 г. на УС на НЗОК първичните медицински документи се изготвят съгласно изискванията, реквизитите и стандарта, посочени в Приложение № 4 към цитираното решение. В т. 10 от Указанията за попълване на амбулаторен лист от това приложение е указано, че пациента с подписа си удостоверява информираност за извършените медицински дейности, назначени изследвания и терапия. </w:t>
        <w:tab/>
        <w:br/>
        <w:tab/>
        <w:t xml:space="preserve">Като не е спазила тези разпоредби д-р Начева е нарушила изискванията за работа с първични медицински документи, поради което законосъобразно й наложена санкция по чл. 238, ал. 1, т. 4 от НРД 2006 г. </w:t>
        <w:tab/>
        <w:br/>
        <w:tab/>
        <w:t xml:space="preserve">Необосноваността като касационно основание обхваща грешките на съда при формиране на неговото вътрешно убеждение, в насоките, които не са нормирани от закона. Такива са грешките при нарушаване на правилата на логическото мислене, на каузалните връзки между явленията, на опитните правила и др. подобни. Грешки от цитираното естество в това решение липсват. </w:t>
        <w:tab/>
        <w:br/>
        <w:tab/>
        <w:t xml:space="preserve">По изложените в настоящите мотиви съображения касационната жалба се възприема като неоснователна, а съдебния акт, предмет на контрол от настоящата инстанция се остава в сила. </w:t>
        <w:tab/>
        <w:br/>
        <w:tab/>
        <w:t xml:space="preserve">Водим от горното и на основание чл. 221, ал. 1 ал. 2 АПК, Върховният административен съд, Шесто отделение,РЕШИ: </w:t>
        <w:tab/>
        <w:br/>
        <w:tab/>
        <w:t xml:space="preserve">ОСТАВЯ В СИЛА решение № 24 от 19.03.2010 г. по адм. д. № 30/2010 г. по описа на Административен съд гр. К.РЕШЕНИЕТО не подлежи на обжалване.Вярно с оригинала,ПРЕДСЕДАТЕЛ:/п/ Н. М.секретар:ЧЛЕНОВЕ:/п/ Р. П./п/ Д. М.Д.Л.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