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№4921/16.04.2021 по адм. д. №1572/2021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Административнопроцесуалния кодекс/АПК/. </w:t>
        <w:tab/>
        <w:br/>
        <w:tab/>
        <w:t xml:space="preserve">Образувано е по касационна жалба от М. Г. и В. В., двамата от гр. С. против Решение № 3913/15.07.2020 год. постановено по адм. д.№ 5564/2019 год. по описа на Административен съд –София град. </w:t>
        <w:tab/>
        <w:br/>
        <w:tab/>
        <w:t xml:space="preserve">В касационната жалба се релевират доводи за неправилност на съдебното решение като постановено в нарушение на закона, при съществени нарушения на съдопроизводственитие правила и необоснованост-касационни основания по чл. 209 т. 3 АПК.Твърди се, че оспореното Разрешение за строеж е нищожно, алтернативно -постановено в нарушение на административнопроизводствените правила и в противоречие със закона поради което е следвало да бъде прогласена неговата нищожност респ. отменено като незаконосъобразно.Оспорват се изводите на съда относно приложението на чл. 38 ал. 5 и чл. 38 ал. 9 ЗУТ,както и на чл. 9 от ЗХ (ЗАКОН ЗА ХАЗАРТА).Иска се отмяна на обжалваното съдебно решение след което да се постанови друго с което да се отмени и оспореното РС. Претендират се разноски за двете съдебни инстанции. </w:t>
        <w:tab/>
        <w:br/>
        <w:tab/>
        <w:t xml:space="preserve">В съдебно заседание касационните жалбоподатели чрез процесуалния си представител поддържат изцяло касационната жалба. </w:t>
        <w:tab/>
        <w:br/>
        <w:tab/>
        <w:t xml:space="preserve">Ответната страна-Главният архитект на Район “Слатина“-Столична община чрез процесуалния си представител оспорва изцяло касационната жалба.Представя и писмен отговор с подробно изложени съображения по същество.Претендира разноски за касационната инстанция.Прави възражение за прекомерност на адвокатското възнаграждение. </w:t>
        <w:tab/>
        <w:br/>
        <w:tab/>
        <w:t xml:space="preserve">Останалите ответници не се явяват, не се представляват в съдебно заседание и не вземат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Второ отделение в настоящия си състав намира касационната жалба за процесуално допустима като подадена от надлежни страни по смисъла на чл. 210 ал. 1 АПК, в преклузивния срок по чл. 211 ал. 1 АПК и срещу съдебен акт подлежащ на съдебен контрол.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обжалваното решение Административен съд-София град е отхвърлил жалбата на М. Г. и В. В. против Разрешение за строеж № 53/1.10.2018 год. издадено от Главния архитект на Район “Слатина“-Столична община, с което на ЕТ “Д. Г.-Комерсиал“,със седалище и адрес на управление гр. С. и „Х. К“ЕООД, със седалище и адрес на управление гр. С. е разрешено съгласно одобрените инвестиционни проекти от 1.10.2018 год. от Главния архитект на Район“Слатина“ и на осн. чл. 38 ал. 5, чл. 148 ал. 2 и чл. 152 ал. 1 ЗУТ извършване на строеж “Промяна на предназначението и вътрешно преустройство на „Магазин за хранителни стоки и кафене“ в „Игрална зала за хазартни игри“. </w:t>
        <w:tab/>
        <w:br/>
        <w:tab/>
        <w:t xml:space="preserve">За да постанови този резултат съдът е приел, че оспореното РС е издадено от компетентен орган, в рамките на неговата материална и функционална компетентност, поради което възражението за нищожност е неоснователно.Приел е, че е приложима разпоредбата на чл. 38 ал. 5 ЗУТ,като са спазени разпоредбите на чл. 185 ал. 1 т. 2-4 ЗУТ и не е допуснато шумово и друго замърсяване.Приел е, че е налице изключението на чл. 39 ал. 10 във вр. с ал. 9 ЗУТ,както и че не е нарушена разпоредбата на чл. 9 от ЗХ (ЗАКОН ЗА ХАЗАРТА).Развил е мотиви, че при издаването на административния акт не са допуснати съществени нарушения на административнопроизводствените правила.Въз основа на това е извел извод за законосъобразност на оспореното разрешение за строеж. </w:t>
        <w:tab/>
        <w:br/>
        <w:tab/>
        <w:t xml:space="preserve">Върховният административен съд, Второ отделение намира че обжалваното съдебно решение е валидно и допустимо-постановено при наличието на положителните и при липса на отрицателните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 в рамките на правомощията му. </w:t>
        <w:tab/>
        <w:br/>
        <w:tab/>
        <w:t xml:space="preserve">Атакувания съдебен акт е и правилен тъй като не страда от пороци, чието евентуално съществуване би обусловило наличието на отменителни основания по смисъла на чл. 209 т. 3 АПК. </w:t>
        <w:tab/>
        <w:br/>
        <w:tab/>
        <w:t xml:space="preserve">Първоинстанционният съд е проверил законосъобразността на процесната заповед съобразно очертаните предели на предмета на съдебната проверка в чл. 168 АПК на всички основания по чл. 146 АПК. Събрал е и е коментирал относимите доказателства, надлежно и аргументирано е обсъдил фактите от значение за спорното право и е извел правилен краен извод, който се споделя от настоящата инстанция.Решението е материално законосъобразно. </w:t>
        <w:tab/>
        <w:br/>
        <w:tab/>
        <w:t xml:space="preserve">Правилно административния съд приема, че за да бъде нищожен, административният акт следва да е засегнат от особено тежък порок, който е пречка акта да породи целените правни последици.Изискванията за действителност на административния акт са той да е издаден от компетентен орган, в пределите на неговата материална и териториална компетентност, в предвидената от закона форма и при наличието на законовите предпоставки за неговото издаване, като същия следва да е издаден и в съответствие с целта на закона. Неспазването на някое от тези изисквания дава основание за оспорване на акта, като основанията за това са изчерпателно посочени в нормата на чл. 146 АПК от т. 1 до т. 5.Наличието на който и да е било от тези пороци, в зависимост от степента на неговото проявление, има за последица унищожаемост или нищожност на административния акт.Основанията за оспорване са конкретни факти във всеки един отделен случай и ако съпоставени с изискванията за законосъобразност на акта, сочат на тяхното нарушаване, тези факти се явяват като юридически факти, които или изключват възникването на целените с акта последици и тогава ще е налице нищожност или ще пораждат право на отмяна, при което ще е налице унищожаемост на административния акт.Съдебната практика и теория споделят виждането, че нищожни са актовете издадени от некомпетентен орган, както и тези постановени при липса на форма или при толкова съществено нарушаване на административно-производствените правила, довело практически до липса на волеизявление.Нарушението на материалния закон като правило касае правилността на административния акт, а не неговата валидност, поради което нищожен би бил на посоченото основание само този акт който изцяло е лишен от законова опора т. е когато е налице пълна липса на предпоставките на приложимата норма, когато актът е издаден изцяло при липса на законово основание или когато акт не може да бъде въобще с такова съдържание. </w:t>
        <w:tab/>
        <w:br/>
        <w:tab/>
        <w:t xml:space="preserve">В съответствие с посочените по-горе критерии и при правилно тълкуване и прилагане на закона съдът приема, че оспореното Разрешение за строеж не страда от порок, водещ до нищожност. В конкретния случай правилен е извода на съда за това, че процесният административен акт е издаден от компетентен орган. </w:t>
        <w:tab/>
        <w:br/>
        <w:tab/>
        <w:t xml:space="preserve">С. З № РА50-395/14.06.2017 год. Главният архитект на Столична община е предоставил на осн.§1 ал. 4 от ДР на ЗУТ на главните архитекти на райони правомощия да издават на осн. чл. 148 ал. 2 ЗУТ разрешения за строеж съответно да отказват издаването им за строежи от четвърта, пета и шеста категория/т. 7.15 от заповедта/.Оспореното РС е издадено от арх.А. И.,на длъжност Началник отдел „Устройство на територията, кадастър и регулация“ в Район“Слатина“, която съгласно заповед № РЛС18-РД09-317/18.09.2018 год. на Кмета на Район“Слатина“е определена да замества Главния архитект на Район“Слатина“ в пълен обхват на правомощията му като главен архитект на Район“Слатина“ за периода на отсъствието му поради болест, считано от 14.09.2018 год. По делото са приложени доказателства/болнични листи/ за временната нетрудоспособност на Главния архитект на Район “Слатина“ да 9.12.2018 год.,както и декларация за съгласие на заместващия по чл. 84 ал. 4 от ЗДСл.Разрешението за строеж е издадено на 1.10.2018 год.Следователно в случая не е налице делегиране на функции от кмета на Район“Слатина“,а заместване за определен период от време по обективни причини-продължително отсъствие на титуляра поради отпуск по болест.Делегирането на функции е извършено от Главния архитект на Столична община на главните архитекти на районите, в случая на Главния архитект на Район“Слатина“.Арх.А. И. е определена за заместник на Главния архитект на Район“Слатина“.При определяне на заместник на отсъствуващия такава заповед може да издаде органът по назначаването съгласно чл. 84 ал. 2 ЗДСл, който в случая се явява Кмета на Район“Слатина“.При заместването определеният заместник изпълнява през посочения в заповедта срок в пълен обем функциите на замествания, в случая издаване на разрешение за строеж по чл. 148 ал. 2 ЗУТ,като върши това от името на замествания орган.В този смисъл е и ТР №4/22.04.2004 год. на Общото събрание на съдиите от Върховния административен съд.При това положение процесното РС е издадено от компетентния орган, тъй като е издадено в срока за заместването и от определено за това от органа по назначаването лице. </w:t>
        <w:tab/>
        <w:br/>
        <w:tab/>
        <w:t xml:space="preserve">Правилен е извода на съда за приложимост на разпоредбата на чл. 38 ал. 5 ЗУТ,съгласно която самостоятелни обекти за нежилищни нужди изградени в заварена сграда, могат да се преустройват и променят предназначението си по общия ред, без да се изисква съгласие на собствениците на етажната собственост, при условие че се спазват изискванията на чл. 185 ал. 1 т. 2-4 ЗУТ и не се допуска наднормено шумово и друго замърсяване.По делото е установено че разрешеното преустройство се отнася до обект с нежилишно предназначение-„магазин за хранителни стоки и кафене“, съставляващ самостоятелен обект на две нива, със самостоятелен вход, в изградена сграда.От заключението на комплексната съдебно техническа експертиза, възприето от съда като обективно и компетентно се установява че с преустройството не се отнемат общи части от сграда, не се променя предназначението им, не се изменят съществено, вътрешните инсталации се свързват с общи мрежи преминаващи през или до делителна стена или през обслужващи помещения по една вертикална ос. К.та съдебно-техническа експертиза, както и допълнителната такава са категорични, че са спазени изискванията на чл. 368 и чл. 369 от Наредба №15 за техническите правила и норми за проектиране, изграждане и експлоатация на обектите, съоръженията за производство, пренос и разпределение на топлинната енергия, поради което не се допуска наднормено шумово и друго замърсяване.Оплакванията на касационните жалбоподатели че е променено местоположението на главния вход към игралната зала не касае законосъобразността на РС, а е относимо към изпълнението на строителството.Вещите лица сочат че с одобрения проект не се променя разположението на входовете на преустройвания обект. </w:t>
        <w:tab/>
        <w:br/>
        <w:tab/>
        <w:t xml:space="preserve">Настоящата инстанция споделя изводите на решаващия съд, че е налице изключението на чл. 39 ал. 10 от ЗУТ, поради което и не е допуснато нарушение на чл. 39 ал. 9 ЗУТ.От разпита на вещото лице архитект се установява че в конкретния случай е налице хипотезата на чл. 43 ал. 2 ЗУТ,тъй като размерът на урегулирания поземлен имот не позволява да се осигурят места за паркиране. </w:t>
        <w:tab/>
        <w:br/>
        <w:tab/>
        <w:t xml:space="preserve">Възраженията на касационните жалбоподатели, че при издаването на разрешението за строеж не са спазени изискванията на ЗХ (ЗАКОН ЗА ХАЗАРТА) също са били обсъдени подробно от първоинстанционния съд.Действително чл. 9 ал. 1 ЗХ в действащата към момента на издаване на РС редакция/ДВ бр. 61/2015 г./ предвижда че се забранява организирането на хазартни игри в съсобствени обекти без нотариално заверено писмено съгласие на всички съсобственици.Правилно административния съд е приел от една страна, че обектът по отношение на който е издадено РС не е съсобствен, а от друга, че сочената норма намира приложение при „организирането“ на хазартни игри-правно регламентирана дейност, по отношение на която се прилага разрешителен режим.ЗХ не предвижда особени правила относно разрешаването на строителството на игрални зали, казина и пр.,а урежда разрешаването и контрола върху организирането на хазартни игри. </w:t>
        <w:tab/>
        <w:br/>
        <w:tab/>
        <w:t xml:space="preserve">Предвид изложените мотиви, касационната инстанция счита че обжалваното решение е постановено при липсата на касационните основания по чл. 209 т. 3 АПК, поради което следва да бъде оставено в сила. </w:t>
        <w:tab/>
        <w:br/>
        <w:tab/>
        <w:t xml:space="preserve">При този изход на делото и своевременно направеното искане от ответната страна Главният архитект на Район“Слатина“-СО, касационните жалбоподатели следва да бъдат осъдени да заплатят общо разноски в размер на 100 лв. определени съгласно чл. 78 ал. 8 ГПК във вр. с чл. 37 от ЗПП и чл. 24 от Наредба за заплащане на правната помощ. </w:t>
        <w:tab/>
        <w:br/>
        <w:tab/>
        <w:t xml:space="preserve">Водим от горното, Върховният административен съд, състав на Второ отделениеРЕШИ:</w:t>
        <w:tab/>
        <w:br/>
        <w:tab/>
        <w:t xml:space="preserve">ОСТАВЯ В СИЛА Решение № 3913/15.07.2020 год. постановено по адм. д.№ 5564/2019 год. по описа на Административен съд –София град. </w:t>
        <w:tab/>
        <w:br/>
        <w:tab/>
        <w:t xml:space="preserve">ОСЪЖДА М. Г. и В. В., двамата гр. С., [адрес] да заплатят общо на Столична община, Район“Слатина“ сумата 100/сто/ лева съставляваща юрисконсултско възнаграждение за касационната инстанция.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