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№4473/08.04.2021 по адм. д. №1170/2021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С решение № 1225 / 01.10.2020 година, постановено по административно дело № 1420 / 2020 година Административен съд – Бургас е обявил за нищожни разпоредбите на чл. 27, т. 16, чл. 27а и чл. 27б от Наредба за опазване на обществения ред и околната среда на територията на О. Ц, приета с решение № 501, протокол № 30 от 14.06.2019 г. на Общински съвет Царево. </w:t>
        <w:tab/>
        <w:br/>
        <w:tab/>
        <w:t xml:space="preserve">Решението е оспорено с касационна жалба от Общински съвет – Царево. Поддържат се оплаквания за неправилност поради нарушение на материалния закон и необоснованост – касационни основания по чл. 209, т. 3 АПК. </w:t>
        <w:tab/>
        <w:br/>
        <w:tab/>
        <w:t xml:space="preserve">Ответникът по касационната жалба - Д. Б., от гр. В. Т чрез адв. П. изразява становище за неоснователност на същата. Представя подробни писмени бележки и претендира разноски за касационната инстанция.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По делото е установено, че с докладна записка вх. № 916 от 14.05.2019 г., кметът на О. Ц е внесъл предложение до Общински съвет Царево за приемане Наредба за опазване на обществения ред и околната среда на територията на О. Ц (НООРОС)(Наредбата). </w:t>
        <w:tab/>
        <w:br/>
        <w:tab/>
        <w:t xml:space="preserve">Докладната записка е била обсъдена и подкрепена от петте постоянните комисии на органа на местна власт. С решение № 501, по протокол № 30 / 14.06.2019 г. на заседание на Общински съвет Царево, с мнозинство от 9 гласа "за", 3 гласа "против" и 0 "въздържали се" е било взето решение за приемане на подзаконовия нормативен акт. </w:t>
        <w:tab/>
        <w:br/>
        <w:tab/>
        <w:t xml:space="preserve">Оспорената разпоредба на чл. 27, т. 16 от Наредбата съдържа забрана да се разполагат и/или ползват палатки, ремаркета и полуремаркета за обитаване или къмпинг, тип каравана и други съоръжения за къмпингуване и бивакуване с туристическа цел в имоти на територията на община Ц., чието отреждане е различно от отреждане "за курортно-рекреационна дейност", както и в имоти, определено "за курортно-рекреационна дейност" без издадено по надлежния ред разрешение от главния архитект на община Ц.. При констатирани нарушения са предвидени санкции - "глоба" в размер от 200. 00 до 2 000. 00 лева, а при повторност - глоба в размер от 2000. 00 до 5 000. 00 лева. </w:t>
        <w:tab/>
        <w:br/>
        <w:tab/>
        <w:t xml:space="preserve">Според чл. 27а НООРОС, разполагането на палатки, ремаркета и полуремаркета за обитаване или къмпинг, тип каравана и други съоръжения за къмпингуване и бивакуване с туристическа цел или провеждането на организирано мероприятие могат да бъдат поставени само след получаване на предварително писмено съгласие - разрешение, изразено в нотариално заверена декларация от собственика на имота, на която територия същите ще бъдат разположени. В седмодневен срок, преди разполагането на съоръженията, екземпляр от нотариално заверената декларация следва да се представи в общинска администрация Царево и РПУ Царево от желаещите да къмпингуват/ бивакуват. Лицата, които ще разполагат палатки, ремаркета и полуремаркета за обитаване или къмпинг, тип каравана и други съоръжения за къмпингуване и бивакуване да опазват околната среда и да поддържат чистотата. Същите са длъжни да определят отговорник, който се задължава в седмодневен срок, преди разполагането на палатки, ремаркета и полуремаркета за обитаване или къмпинг, тип каравана и други съоръжения за къмпингуване и бивакуване да сключи договор с О. Ц, по силата на който поема задължението след прекратяване на къмпингуването/ бивакуването заеманият имот да бъда почистен от всякакъв вид отпадъци. Къмпингуващите/ бивакуващите се задължават да опазват обществения ред, като се забранява всякаква дейност от тяхна страна, която представлява източник на шум над нормативно установените и допустими предели. </w:t>
        <w:tab/>
        <w:br/>
        <w:tab/>
        <w:t xml:space="preserve">Правилото на чл. 27б НООРОС предвижда наказание по чл. 27, т. 16 от Наредба за собствениците/наемателите на недвижими имоти, намиращи се на територията на О. Ц, чието отреждане е различно от отреждане "за курортно-рекреационна дейност", както и в имоти, определени "за курортно-рекреационна дейност", без издадено по надлежния ред разрешение от главния архитект на О. Ц, които допускат разполагане и/или ползване на палатки, ремаркета и полуремаркета за обитаване или къмпинг, тип каравана и други съоръжения за къмпингуване и бивакуване с туристическа цел в тези недвижими имоти. </w:t>
        <w:tab/>
        <w:br/>
        <w:tab/>
        <w:t xml:space="preserve">За да обяви нищожност на разпоредбите на чл. 27, т. 16; чл. 27а и чл. 27б от Наредба за опазване на обществения ред и околната среда на територията на О. Ц, приета с решение № 501, протокол № 30 от 14.06.2019 г. на Общински съвет - Царево, първоинстанционният съд обосновано е приел, че липсва нормотворческа компетентност на органа – Общински съвет - Царево да урежда неуредени обществени отношения и да преурежда вече уредени със Закон за устройство на черноморското крайбрежие (ЗУЧК) обществени отношения. Този закон делегира компетентност на органи на изпълнителната власт - министъра на околната среда и водите, министъра на туризма, министъра на регионалното развитие и благоустройството, министъра на земеделието, храните и горите да издават Наредби по приложението на закона и не овластява общинските съвети с такава компетентност. </w:t>
        <w:tab/>
        <w:br/>
        <w:tab/>
        <w:t xml:space="preserve">Обществените отношения, свързани с къмпингуване и бивакуване с туристическа цел, включително разполагането на палатки, ремаркета и полуремаркета за обитаване или къмпинг, тип каравана и други съоръжения, предмет на цитираните по-горе разпоредби от НООРОС, не са отношения, свързани с опазване на обществения ред, неуредени от нормативни актове от по-висока степен, тъй като са предмет на регламентация от Закон за устройство на черноморското крайбрежие(ЗУЧК). Съгласно чл. 10а, ал. 1 ЗУЧК, в зона "А" и в зона "Б", извън територията на морските плажове, пясъчните дюни и категоризираните къмпинги в поземлени имоти или части от тях, собственост на държавата, на общините, на частни физически или юридически лица, попадащи в горски територии или в земеделски земи, както и в незастроени имоти, включени в границите на урбанизирани територии, без промяна на предназначението им могат да се обособяват места за временно разполагане на палатки, кемпери или каравани. Според чл. 10а, ал. 2 ЗУЧК, местата по ал. 1 не се категоризират като къмпинги по смисъла на ЗТ (ЗАКОН ЗА ТУРИЗМА). В тях се разрешава поставянето само на обекти по чл. 153, ал. 1, т. 5 от ЗГ (ЗАКОН ЗА ГОРИТЕ)(ЗГ) - архитектурни елементи за обслужване на отдиха и туризма без търговско предназначение като: кътове за отдих, беседки, заслони, пейки, маси, информационни табла, чешми, дървени огради, скари и други, които не представляват строителство по смисъла на ЗГ (ЗАКОН ЗА ГОРИТЕ) и на ЗУТ (ЗАКОН ЗА УСТРОЙСТВО НА ТЕРИТОРИЯТА). Съгласно чл. 10а, ал. 3 ЗУЧУК, условията и редът за определяне на местата по ал. 1, правилата и нормативите за устройването и ползването им, както и за престоя в тях, се определят с наредба на министъра на регионалното развитие и благоустройството, министъра на земеделието, храните и горите, министъра на околната среда и водите и министъра на туризма. Нормата на чл. 10а, ал. 4 ЗУЧУК сочи, че местата не могат да попадат в границите на защитени територии от категориите по чл. 5, т. 1, 3, 4 и 6 от ЗЗТ (ЗАКОН ЗА ЗАЩИТЕНИТЕ ТЕРИТОРИИ). </w:t>
        <w:tab/>
        <w:br/>
        <w:tab/>
        <w:t xml:space="preserve">Преценката за приложимия материален закон е направена от съда в съответствие с разпоредбата на чл. 142, ал. 1 от АПК. Не са налице касационни основания за отмяна на съдебното решение. </w:t>
        <w:tab/>
        <w:br/>
        <w:tab/>
        <w:t xml:space="preserve">Административният съд е изпълнил дадените му с решение № 9654 от 15.07.2020 г., постановено по адм. дело № 2270/2020 г. на Върховен административен съд указания по тълкуването и прилагането на закона. </w:t>
        <w:tab/>
        <w:br/>
        <w:tab/>
        <w:t xml:space="preserve">По изложените съображения атакуваното съдебно решение следва да бъде оставено в сила. </w:t>
        <w:tab/>
        <w:br/>
        <w:tab/>
        <w:t xml:space="preserve">Предвид изхода на спора в тежест на касатора следва да бъдат поставени заявените от ответника по касационната жалба разноски, които съобразно доказателствата в тази насока – договор за правна защита и съдействие№ 670166 / 23.03.2021 г. възлизат на сумата от 1000, 00 (хиляда) лева.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1225 / 01.10.2020 година, постановено по административно дело № 1420 / 2020 година на Административен съд – Бургас. </w:t>
        <w:tab/>
        <w:br/>
        <w:tab/>
        <w:t xml:space="preserve">ОСЪЖДА О. Ц да заплати на Д. Б., от гр. В. Т сумата от 1000, 00 (хиляда) лева, разноски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