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№4498/08.04.2021 по адм. д. №13108/2020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К. К. от гр. Т., против Решение № 106/05.10.2020 г., постановено по адм. дело № 174/2020 г., по описа на Административен съд Търговище, с което е обявено за нищожно Решение № 15 по протокол № 11/30.07.2020 г., на Общински съвет Търговище, в частта му по т. 1. Изложени са съображаения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жалбите на кмета на О. Т и областния управител на област с административен център Търговище срещу цитираното решение бъдат отхвърлени като неоснователни. </w:t>
        <w:tab/>
        <w:br/>
        <w:tab/>
        <w:t xml:space="preserve">Ответникът - областен управител на на област с административен център Търговище, редовно призован не е представляван и не е изразено становище по касационната жалба. </w:t>
        <w:tab/>
        <w:br/>
        <w:tab/>
        <w:t xml:space="preserve">Ответникът - кмета на община Т., редовно призован не е представляван и не е изразено становище по касационната жалба. </w:t>
        <w:tab/>
        <w:br/>
        <w:tab/>
        <w:t xml:space="preserve">Ответникът - Общински съвет Търговище, редовно призован не е представляван и не е изразено становище по касационната жалба.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 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Търговище е обявил за нищожно Решение № 15 по протокол № 11/30.07.2020 г., на Общински съвет Търговище, в частта му по т. 1, с която е взето решение " да бъде възстановена като диригент на духов оркестър - Търговище и на длъжност диригент на духов оркестър, функция "Култура" към О. Т К. К. от гр. Т.". За да постанови този резултат съдът е приел, че съгласно нормата на чл. 44, ал. 1, т. 3 от ЗМСМА компатентността да се назначават и освобождават ръководителите на звената на издръжка на общинския бюджет, какъвто е и директорът на духовия оркестър при община Т., принадлежи на кмета на Търговище. "Възстановяването" на К. К. като диригент на духов оркестър - Търговище и на длъжност диригент на духов оркестър, функция "Култура" към О. Т, е въпрос от изключителната компетентност на кмета на община Т. или евентуално на Районен съд - Търговище, поради което е извън компетентността на Общинския съвет. Тъй като Общинския съвет няма такова правомощие, то взетото решение е нищожно.Решението е правилно. </w:t>
        <w:tab/>
        <w:br/>
        <w:tab/>
        <w:t xml:space="preserve">Съдът е обсъдил всички относими към предмета на спора доказателства и е изложил подробни мотиви, които се споделят от настоящата касационна инстанция. Съдът е приел, че не е в правомощията на Общинския съвет, които са уредени в чл. 21 от ЗМСМА, да издава решение с посоченото съдържание. Съгласно чл. 44, ал. 1, т. 3 от ЗМСМА, компетентен да назначава и освобождава ръководителите на звена на издръжка от общинския бюджет, какъвто е директорът на Духовия оркестър при О. Т е кмета на О.Т.Т обуславя и неговият правен интерес от защита на накърнени права и предоставени от закона интереси. Неоснователно е възражението на К. К., че съдът е допуснал съществено процесуално нарушение, като не е конституирал като заинтересована страна по делото „Гражданската инициатива“, в лицето на нейния председател М. Й.. Съдът с определение № 341 от 21.09.2020 г. се е произнесъл по искането за конституиране на М. Й. и е отказал същото, тъй като законът не предвидил това лице и дружеството, което представлява, като заинтересована страна в производството. </w:t>
        <w:tab/>
        <w:br/>
        <w:tab/>
        <w:t xml:space="preserve">По изложените съображения не са налице посочените в касационната жалба отменителни основания, поради което обжалваното решение следва да бъде оставено в сила. Разноски по делото не следва да бъдат присъждани. </w:t>
        <w:tab/>
        <w:br/>
        <w:tab/>
        <w:t xml:space="preserve">Водим от гореизложеното и на основание чл. 221, ал. 2 от АПК, Върховният административен съд, трето отделениеРЕШИ: </w:t>
        <w:tab/>
        <w:br/>
        <w:tab/>
        <w:t xml:space="preserve">ОСТАВЯ В СИЛА Решение № 106/05.10.2020 г., постановено по адм. дело № 174/2020 г., по описа на Административен съд Търговище.Решението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