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№271/05.06.2012 по нак. д. №781/2012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 в съдебно заседание на двадесет и осми май две хиляди и дванадесета година в състав,</w:t>
        <w:tab/>
        <w:br/>
        <w:tab/>
        <w:t xml:space="preserve"/>
        <w:tab/>
        <w:br/>
        <w:tab/>
        <w:t xml:space="preserve">ПРЕДСЕДАТЕЛ: САВКА СТОЯНОВА</w:t>
        <w:tab/>
        <w:br/>
        <w:tab/>
        <w:t xml:space="preserve"> </w:t>
        <w:tab/>
        <w:br/>
        <w:tab/>
        <w:t xml:space="preserve"> ЧЛЕНОВЕ: ЛИДИЯ СТОЯНОВА</w:t>
        <w:tab/>
        <w:br/>
        <w:tab/>
        <w:t xml:space="preserve"> </w:t>
        <w:tab/>
        <w:br/>
        <w:tab/>
        <w:t xml:space="preserve"> ЛИЛЯНА МЕТОДИЕВА </w:t>
        <w:tab/>
        <w:br/>
        <w:tab/>
        <w:t xml:space="preserve"> </w:t>
        <w:tab/>
        <w:br/>
        <w:tab/>
        <w:t xml:space="preserve">п</w:t>
        <w:tab/>
        <w:br/>
        <w:tab/>
        <w:t xml:space="preserve"> </w:t>
        <w:tab/>
        <w:br/>
        <w:tab/>
        <w:t xml:space="preserve">ри секретар НАДЯ ЦЕКОВА</w:t>
        <w:tab/>
        <w:br/>
        <w:tab/>
        <w:t xml:space="preserve"> </w:t>
        <w:tab/>
        <w:br/>
        <w:tab/>
        <w:t xml:space="preserve">и в присъствието на прокурор М.МИХАЙЛОВА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ЛИДИЯ СТОЯНОВА</w:t>
        <w:tab/>
        <w:br/>
        <w:tab/>
        <w:t xml:space="preserve"> </w:t>
        <w:tab/>
        <w:br/>
        <w:tab/>
        <w:t xml:space="preserve">наказателно дело № 781/2012 г., за да се произнесе, взе предвид:</w:t>
        <w:tab/>
        <w:br/>
        <w:tab/>
        <w:t xml:space="preserve"/>
        <w:tab/>
        <w:br/>
        <w:tab/>
        <w:t xml:space="preserve">Производството е образувано по искането от осъдения Ю. М. Ю. за възобновяване на въззивно нохд № 6/.2012 г. на Търговищкия окръжен съд и отмяна или изменение на решение № 22/2.3.2012 г. в наказателната част на основанията по чл. 422, ал. 1 т. 5 НПК. Поддържат се доводи за допуснато нарушение на процесуалните правила, за нарушение на закона с осъждането му като рецидивист, независимо че е реабилитиран по делото от 1996 г., както и че при определяне на наказанието не са взети предвид данните, че извършеното е при условията на непредпазливост и е подпомогнал изцяло разкриването на престъплението.</w:t>
        <w:tab/>
        <w:br/>
        <w:tab/>
        <w:t xml:space="preserve"> </w:t>
        <w:tab/>
        <w:br/>
        <w:tab/>
        <w:t xml:space="preserve"> Частните обвинители и граждански ищци И. Б. Я. и А. А. Я. не изразяват становище по основателността на искането.</w:t>
        <w:tab/>
        <w:br/>
        <w:tab/>
        <w:t xml:space="preserve"> </w:t>
        <w:tab/>
        <w:br/>
        <w:tab/>
        <w:t xml:space="preserve"> Прокурорът от Върховната касационна прокуратура оспорва основателността на искането и поддържа, че няма допуснати нарушения, а наложеното наказание не е явно несправедливо.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и намира:</w:t>
        <w:tab/>
        <w:br/>
        <w:tab/>
        <w:t xml:space="preserve"> </w:t>
        <w:tab/>
        <w:br/>
        <w:tab/>
        <w:t xml:space="preserve"> Омуртагският районен съд, четвърти състав с присъда № 150/2.12.2011 г. по нохд № 316/2011 г. признал подсъдимия Ю. за виновен в това, че на 19.9.2010 г. в село О. по непредпазливост запалил чужд имот - стопанска постройка, жилищна сграда, дърва за огрев и цигли-имущество на обща стойност 10 065 лв., собственост на св.Ив.Я. и Ан.Я., в резултат на което последвали значителни вреди на стойност 7 460, 34 лв. На осн. чл. 331 ал. 3 вр. ал. 1 вр. 330, ал. 1 вр. 54 НК го осъдил на 1 година лишаване от свобода, изтърпяването на което наказание определил при условията на чл. 61 т. 2 вр. чл. 60, ал. 1 ЗИНЗС.</w:t>
        <w:tab/>
        <w:br/>
        <w:tab/>
        <w:t xml:space="preserve"> </w:t>
        <w:tab/>
        <w:br/>
        <w:tab/>
        <w:t xml:space="preserve"> Предявеният градски иск за имуществени вреди, претърпени от престъплението, уважил в размер на 7 450 лв. със законните последици.</w:t>
        <w:tab/>
        <w:br/>
        <w:tab/>
        <w:t xml:space="preserve"> </w:t>
        <w:tab/>
        <w:br/>
        <w:tab/>
        <w:t xml:space="preserve"> Осъдил подсъдимия да заплати направените по делото разноски и държавна такса и се произнесъл по въпроса за веществените доказателства по делото.</w:t>
        <w:tab/>
        <w:br/>
        <w:tab/>
        <w:t xml:space="preserve"> </w:t>
        <w:tab/>
        <w:br/>
        <w:tab/>
        <w:t xml:space="preserve"> Търговищкият окръжен съд с решението по въззивно нохд № 6/2012 г. изменил присъдата в частта относно размера на запаленото имущество, който намалил до 9 765 лв., и потвърдил в останалата част.</w:t>
        <w:tab/>
        <w:br/>
        <w:tab/>
        <w:t xml:space="preserve"> </w:t>
        <w:tab/>
        <w:br/>
        <w:tab/>
        <w:t xml:space="preserve"> Производството пред първоинстанционния съд е проведено по реда на Глава двадесет и седма НПК. По предвидения в чл. 371 НПК ред подсъдимият е заявил, че признава изцяло фактите, изложени в обстоятелствената част на обвинителния акт и се е съгласил да не се събират доказателства за тези факти. Съдът е установил въз основа на анализ и правилна оценка на събрания доказателствен материал, че самопризнанието се подкрепя и постановил осъдителна присъда. Наложил наказание при условията на чл. 373 ал. 2 НПК като размерът определил след обоснована оценка на установените индивидуализиращи обстоятелства. По повод възражението във въззивната жалба, че наложеното наказание по вид е явно несправедливо, съдът е направил нов подробен анализ на данните за личността на подсъдимия, за тежестта на извършеното, за подбудите и последиците, за поведението му в процеса и възприел като вярна оценката за обществената опасност на личността и на деянието, както и изводът, че предходните осъждания не се отразяват върху квалификацията, а имат значение само при решаване на въпроса за наказанието във връзка с оценката на поведението му отнасящо се до спазване на законите в страната и степента на обществена опасност. Като е приел по изложените съображения, които настоящият състав изцяло споделя, че в определения размер наказанието е съответно на извършеното и на целите по чл. 36 НК, поради което е и справедливо, въззивният съд не е допуснал нарушение, което да е основание за отмяна или изменение на решението.</w:t>
        <w:tab/>
        <w:br/>
        <w:tab/>
        <w:t xml:space="preserve"> </w:t>
        <w:tab/>
        <w:br/>
        <w:tab/>
        <w:t xml:space="preserve"> Неоснователно е възражението, че е допуснато съществено нарушение на процесуалните права на подсъдимия, поради което е осъден незаконосъобразно. Видно от данните по делото осъждането е по внесен обвинителен акт и са установени признатите от него фактически обстоятелства въз основа на събраните по предвидения процесуален ред доказателствени средства, чиято оценка е с оглед действителния им смисъл. Предоставени са му всички процесуални права, предвидени по НПК, които е упражнил в пълнота с участието на упълномощен от него защитник. Не са допуснати нарушения от вида на абсолютните, които да налагат отмяна на оспореното решение.</w:t>
        <w:tab/>
        <w:br/>
        <w:tab/>
        <w:t xml:space="preserve"> </w:t>
        <w:tab/>
        <w:br/>
        <w:tab/>
        <w:t xml:space="preserve"> Въз основа на фактическите изводи и обективвираното поведение подсъдимият законосъобразно е осъден за престъпление по чл. 331 ал. 3 вр. ал. 1 вр. 330 ал. 1 НК. Твърдението, че е осъден за извършено престъпление при условията на опасен рецидив не се подкрепя от правна страна.</w:t>
        <w:tab/>
        <w:br/>
        <w:tab/>
        <w:t xml:space="preserve"> </w:t>
        <w:tab/>
        <w:br/>
        <w:tab/>
        <w:t xml:space="preserve"> Неоснователно е възражението, че е пренебрегнато съществено индивидуализиращо обстоятелства-помощ и съдействие при разкриване на престъплението. Всички обстоятелства, имащи значение за определяне на размера на наказанието, за които има данни по делото, включително и тези за поведението на подсъдимия по време на наказателното производство, са взети предвид като им е направена цялостна обоснована и вярна оценка в съответствие с изискванията по чл. 107, ал. 3 НПК. Това е основанието да се приеме, че отказът да се наложи различно по вид от определеното наказание, е законосъобразен и няма основане за изменение от предвидените в чл. 348 ал. 5 вр. ал. 1 т. 3 НПК.</w:t>
        <w:tab/>
        <w:br/>
        <w:tab/>
        <w:t xml:space="preserve"> </w:t>
        <w:tab/>
        <w:br/>
        <w:tab/>
        <w:t xml:space="preserve"> Предвид изложеното Върховният касационен съд, второ отделение намира, че няма допуснати нарушения от поддържаните, поради което искането е неоснователно и затова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на осъдения Ю. М. Ю. за възобноявване на въззивно нохд № 6/2012 г. на Търговищкия окръжен съд и отмяна или изменение на решение № 22/2.3.2012 г.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