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№32/21.02.2012 по нак. д. №65/2012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Второ наказателно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десети февруари </w:t>
        <w:tab/>
        <w:br/>
        <w:tab/>
        <w:t xml:space="preserve"> </w:t>
        <w:tab/>
        <w:br/>
        <w:tab/>
        <w:t xml:space="preserve">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ЛИДИЯ СТОЯНОВА</w:t>
        <w:tab/>
        <w:br/>
        <w:tab/>
        <w:t xml:space="preserve"> </w:t>
        <w:tab/>
        <w:br/>
        <w:tab/>
        <w:t xml:space="preserve"> ЧЛЕНОВЕ: ЛИЛЯНА МЕТОДИЕВА</w:t>
        <w:tab/>
        <w:br/>
        <w:tab/>
        <w:t xml:space="preserve"> </w:t>
        <w:tab/>
        <w:br/>
        <w:tab/>
        <w:t xml:space="preserve"> ТАТЯНА КЪНЧЕВА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ЛИДИЯ СТОЯНОВА</w:t>
        <w:tab/>
        <w:br/>
        <w:tab/>
        <w:t xml:space="preserve"> </w:t>
        <w:tab/>
        <w:br/>
        <w:tab/>
        <w:t xml:space="preserve">нд ч. производство </w:t>
        <w:tab/>
        <w:br/>
        <w:tab/>
        <w:t xml:space="preserve"> </w:t>
        <w:tab/>
        <w:br/>
        <w:tab/>
        <w:t xml:space="preserve">под № </w:t>
        <w:tab/>
        <w:br/>
        <w:tab/>
        <w:t xml:space="preserve"> </w:t>
        <w:tab/>
        <w:br/>
        <w:tab/>
        <w:t xml:space="preserve">65/2012 година, </w:t>
        <w:tab/>
        <w:br/>
        <w:tab/>
        <w:t xml:space="preserve"> </w:t>
        <w:tab/>
        <w:br/>
        <w:tab/>
        <w:t xml:space="preserve">за да се произнесе,</w:t>
        <w:tab/>
        <w:br/>
        <w:tab/>
        <w:t xml:space="preserve"> </w:t>
        <w:tab/>
        <w:br/>
        <w:tab/>
        <w:t xml:space="preserve">взе предвид: </w:t>
        <w:tab/>
        <w:br/>
        <w:tab/>
        <w:t xml:space="preserve"> </w:t>
        <w:tab/>
        <w:br/>
        <w:tab/>
        <w:t xml:space="preserve"> Производството е образувано по частната жалба на Р. Е. Г. против разпореждане № 3629/28.ХІ.2011 год. на съдията докладчик по въззивно чнд № 1680/2011 год. на Варненския окръжен съд. Поддържа се, че неправилно му е върната частна касационна жалба против определение на съда.</w:t>
        <w:tab/>
        <w:br/>
        <w:tab/>
        <w:t xml:space="preserve"> </w:t>
        <w:tab/>
        <w:br/>
        <w:tab/>
        <w:t xml:space="preserve"> Прокурорът от Върховната касационна прокуратура в писменото си становище поддържа, че жалбата е неоснователна.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 намира, че жалбата е неоснователна.</w:t>
        <w:tab/>
        <w:br/>
        <w:tab/>
        <w:t xml:space="preserve"> </w:t>
        <w:tab/>
        <w:br/>
        <w:tab/>
        <w:t xml:space="preserve"> Варненският окръжен съд с оспореното разпореждане е постановил връщане на жалбата на Г. против протоколно определение от 16.ХІ.2011 год., постановено на основание чл. 65, ал. 9 НПК. Изложил е съображения, че това определение е окончателно и не подлежи на обжалване, което му е съобщено.</w:t>
        <w:tab/>
        <w:br/>
        <w:tab/>
        <w:t xml:space="preserve"> </w:t>
        <w:tab/>
        <w:br/>
        <w:tab/>
        <w:t xml:space="preserve"> Разпореждането е съобразено с нормата на чл. 351, ал. 4, т. 3 НПК вр. чл. 346 НПК. Правилно жалбата е върната, защото определението, с което въззивният съд се е произнесъл по мярката за неотклонение, не подлежи на касационен контрол.</w:t>
        <w:tab/>
        <w:br/>
        <w:tab/>
        <w:t xml:space="preserve"> </w:t>
        <w:tab/>
        <w:br/>
        <w:tab/>
        <w:t xml:space="preserve"> Затова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ОСТАВЯ БЕЗ УВАЖЕНИЕ </w:t>
        <w:tab/>
        <w:br/>
        <w:tab/>
        <w:t xml:space="preserve"> </w:t>
        <w:tab/>
        <w:br/>
        <w:tab/>
        <w:t xml:space="preserve">частната жалба на Р. Е. Г. против разпореждане № 3629/28.ХІ.2011 год. по въззивно чнд № 1680/2011 год. на Варненския окръжен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