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№4526/08.04.2021 по адм. д. №12678/2020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Общински съвет С. З, чрез проц. представител Д. В., против решение № 400/30 септември 2020 г., постановено по адм. д. № 653/2019 г. по описа на Административен съд С. З.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Н. Т., гр. В., против решение № 2349 от 27 юни 2019 г. по протокол № 45 от заседание на ОС, гр. Ст. Загора, с което е одобрен проект за ПУП - изменение на ПР и ПЗ на новообразувани имоти от територията на парк/квартал "Бедечка" по плана на гр. Ст. Загора в обхват на квартали, подробно изброени в решението. Жалбата е касателно УПИ І с отреждане "за парк и открити спортни обекти", кв. 810, в частта му, в която попадат имоти с идентификатори 68850.513.6792 и 68850.513.6791 по КК на града, представляващи УПИ VІ-102, 6123 и V-102, 6123 в кв. 805 по плана, одобрен през 2012 г. Съдът е отменил решението в оспорената му част като незаконосъобразно.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Наведените в касационната жалба доводи са правени и пред първоинстанционния съд, който ги е обсъдил и обосновано е намерил същите за неоснователни. Урегулираните веднъж поземлени имоти не подлежат на последващо урегулиране, освен в предвидените от закона случаи – тези по чл. 134 ЗУТ. Конкретна хипотеза от разпоредбата на чл. 134 ЗУТ не е посочена в оспореното решение на Общинския съвет. Устройствените условия са променени с изменението на общия устройствен план, за което са изложени фактически мотиви в предложението до общинския съвет от кмета на общината - основание по чл. 134, ал. 1, т. 1 ЗУТ за изменение на подробния устройствен план за застрояване. </w:t>
        <w:tab/>
        <w:br/>
        <w:tab/>
        <w:t xml:space="preserve">Изменението на подробния устройствен план за регулация противоречи на императивната разпоредба на чл. 15, ал. 2 ЗУТ – с последващи подробни устройствени планове могат да се урегулират само улици и квартали, без да се променят границите между поземлените имоти. С обединяването на урегулираните поземлени имоти в един УПИ І в кв. 810 се нарушава основния принцип на ЗУТ, а именно забраната с последващ подробен устройствен план да се променят границите между поземлените имоти. </w:t>
        <w:tab/>
        <w:br/>
        <w:tab/>
        <w:t xml:space="preserve">Разрешението за изработване на проект за изменение на плана за регулация в частта за имотите, предмет на съдебния контрол, предвиждащо промяна на имотните им граници, без да са изпълнени условията на чл. 15, ал. 3 ЗУТ е в противоречие с императивна правна норма - забраната по чл. 15, ал. 2 ЗУТ. </w:t>
        <w:tab/>
        <w:br/>
        <w:tab/>
        <w:t xml:space="preserve">Предвидената промяна на имотни граници е правно недопустима и не следва въобще да бъде изработван и одобряван ПУП-ПР с подобно съдържание. Волеизявлението на Общински съвет С. З за допускане изработване на проект с предмет промяна на имотни и регулационни граници е в разрез с изрична правна норма. С обединяването на всички урегулирани поземлени имоти на запад от река Бедечка в един УПИ І, в кв. 810 е нарушена забраната с последващ подробен устройствен план да се променят границите на поземлените имоти. Няма законова забрана за създаването на урегулирани поземлени имоти, в които попадат повече от един или части от различни поземлени имоти, с цел осигуряване на целесъобразно застрояване или за обезпечаване на инвестиционните намерения на собствениците, но образуването им е обусловено от волята на собствениците им. С оспореното решение на Общински съвет С. З е извършена промяна в собствеността чрез регулация без съгласие на собствениците на засегнатите УПИ, което е недопустимо при действието на ЗУТ. 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Н. Т. следва да се присъдят направените по делото разноски за един адвокат, доказани по своя размер - 900 лева. 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400/30 септември 2020 г., постановено по адм. д. № 653/2019 г. по описа на Административен съд С. З. </w:t>
        <w:tab/>
        <w:br/>
        <w:tab/>
        <w:t xml:space="preserve">ОСЪЖДА О. С. З да заплати на Н. Т. направените по делото разноски за един адвокат в размер на 900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