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№4369/06.04.2021 по адм. д. №2708/2021 на ВАС,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К. Д. с постоянен адрес в Р. Т, чрез процесуалния представител срещу решение №25 от 01.02.2021г., постановено по адм. дело №230 по описа за 2020г. на Административен съд Кърджали. С него е отхвърлена жалбата му срещу заповед №292з-1301 от 6.07.2020г. на директора на ОДМВР-Кърджали за налагане на принудителна административна мярка „отнемане правото на постоянно пребиваване в Р. Б на чужденец“ и са присъдени разноски. Твърди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основания за отмяна по чл. 209 т. 3 от АПК. Развива подробни доводи в касационната жалба и иска отмяна на решението на първата инстанция и постановяване на друго, с което се отмени оспореният административен акт. Алтернативно се иска отмяна на решението и връщане на делото на първата инстанция при задължителни указания. Поддържа изложените основания и доводи и в представена по делото молба с изложение по същество на спора.Няма постъпил отговор от другата страна. 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жалба. </w:t>
        <w:tab/>
        <w:br/>
        <w:tab/>
        <w:t xml:space="preserve">Върховен административен съд, четвърто отделение като взе предвид разпоредбите на чл. 218 и сл. от АПК, приема за установено следното: 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 по следните съображения: </w:t>
        <w:tab/>
        <w:br/>
        <w:tab/>
        <w:t xml:space="preserve">Предмет на контрол пред първата инстанция е била заповед №292з-1301 от 6.07.2020г. на директора на ОДМВР-Кърджали за налагане на принудителна административна мярка „отнемане правото на постоянно пребиваване в Р. Б на чужденец“, с правно основание чл. 40 ал. 1 т. 3 от ЗЧРБ. Първата инстанция, с разпореждане от 10.9.2020г. е приела допустимост на жалбата срещу посочената заповед, насрочено е съдебно заседание и е разпределена доказателствената тежест като са дадени указания. Събрани са допълнително доказателства освен тези към административната преписка. Съдът е направил фактически установявания относно статута на лицето, мястото на живеене и времето на пребиваване в страната. Установено е, че е със статут на постоянно пребиваващ в България, че живее изцяло извън страната и е пребивавал за времето от 12.3.2019г., когато е получил статута, до издаване на процесната заповед общо 26 дни. Семейството му също трайно живее извън България. Посочено е, че даденият адрес в България е на необитаемо жилище, негодно за живеене, сведенията от съседите са, че от 11 години никой не живее там. Направен е правния извод за наличие на предпоставки за отнемане правото на статута на лицето на посоченото основание чл. 40 ал. 1 т. 3 от ЗЧРБ. </w:t>
        <w:tab/>
        <w:br/>
        <w:tab/>
        <w:t xml:space="preserve">Решението е правилно. Не са допуснати нарушения на съдопроизводствените правила, което да бъдат определени като съществени по смисъла на чл. 209 т. 3 пр. 2 от АПК. Съдебният акт е обоснован подробно и е приложен правилно материалния закон. Видно от подадената жалба пред първата и настоящата инстанция, същите са с идентично съдържание и няма наведени доводи, които да налагат отмяна на постановеното решение. Касаторът е със статут на постоянно пребиваващ чужденец в Р. Б на основание чл. 25 ал. 1 т. 9 от ЗЧРБ като изискванията за това са посочени в разпоредбите на чл. 23 ал. 6 от ЗЧРБ и чл. 40 вр. с чл. 34 ал. 1 от Правилник за прилагане на ЗЧРБ (ЗАКОН ЗА ЧУЖДЕНЦИТЕ В РЕПУБЛИКА БЪЛГАРИЯ). Не се установиха други данни, освен тези, направени при извършените проверки от административния орган, че дадения адрес е на необитаемо жилище, негодно за живеене. Тъй като чужденецът е заявил адрес на пребиваване, на който жилището не отговаря на елементарни условия за живот, то той е заявил неверни данни и е основание за отнемане правото му на постоянно пребиваващ. </w:t>
        <w:tab/>
        <w:br/>
        <w:tab/>
        <w:t xml:space="preserve">Решението като правилно следва да бъде оставено в сила като изцяло следва да бъдат споделени подробните мотиви на първата инстанция съгласно чл. 221 ал. 2 изр. 2 от АПК. </w:t>
        <w:tab/>
        <w:br/>
        <w:tab/>
        <w:t xml:space="preserve">По изложените съображения и на основание чл. 221 ал. 2 от АПК, Върховният административен съд, четвърто отделениеРЕШИ: </w:t>
        <w:tab/>
        <w:br/>
        <w:tab/>
        <w:t xml:space="preserve">ОСТАВЯ В СИЛА решение №25 от 01.02.2021г., постановено по адм. дело №230 по описа за 2020г. на Административен съд Кърджали.РЕШЕНИЕТО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