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№1179/04.10.2018 по адм. д. №9864/2018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/АПК/, приложими на основание чл. 216, ал. 6 от ЗОП (ЗАКОН ЗА ОБЩЕСТВЕНИТЕ ПОРЪЧКИ) /ЗОП/. </w:t>
        <w:tab/>
        <w:br/>
        <w:tab/>
        <w:t xml:space="preserve">Образувано е по касационна жалба, подадена от „Г. И“ ЕООД, представлявано от управителя, срещу решение № 770 от 12.07.2018 г., постановено от Комисията за защита на конкуренцията /КЗК, Комисията/ по преписка № КЗК-490/2018 г. С касационната жалба се твърди незаконосъобразност на обжалваното решение, като се излагат съображения идентични с изложените в жалбата пред КЗК. Заявява се искане за отмяна на обжалваното решение, претендира се присъждане на сторените пред ВАС и КЗК разноски, както и се прави възражение за прекомерност на евентуално претендирано юрисконсултско/адвокатско възнаграждение. </w:t>
        <w:tab/>
        <w:br/>
        <w:tab/>
        <w:t xml:space="preserve">Ответната страна - Комисия за защита на конкуренцията, не изразяват становище по касационната жалба. </w:t>
        <w:tab/>
        <w:br/>
        <w:tab/>
        <w:t xml:space="preserve">Ответната страна – кметът на район „Триадица“, чрез процесуален представител, в представена писмена защита и в откритото съдебно заседание оспорва подадената касационна жалба като неоснователна. Претендира присъждане на сторените пред ВАС разноски. </w:t>
        <w:tab/>
        <w:br/>
        <w:tab/>
        <w:t xml:space="preserve">Заинтересованите страни – „Батпел“ ЕООД и „Гелак“ ООД, не изразяват становище по касационната жалба. </w:t>
        <w:tab/>
        <w:br/>
        <w:tab/>
        <w:t xml:space="preserve">Участвалият в настоящото производство прокурор от Върховната административна прокуратура дава мотивирано заключение за допустимост и неоснователност на касационната жалба. </w:t>
        <w:tab/>
        <w:br/>
        <w:tab/>
        <w:t xml:space="preserve">Върховен административен съд, четвърто отделение, след като прецени данните по делото, приема за установено следното: </w:t>
        <w:tab/>
        <w:br/>
        <w:tab/>
        <w:t xml:space="preserve">Касационната жалба е подадена от надлежна страна в срока по чл. 216, ал. 1 от ЗОП, поради което е процесуално допустима. </w:t>
        <w:tab/>
        <w:br/>
        <w:tab/>
        <w:t xml:space="preserve">Разгледана по същество е неоснователна по следните съображения: </w:t>
        <w:tab/>
        <w:br/>
        <w:tab/>
        <w:t xml:space="preserve">Производството пред КЗК е образувано във връзка с оспорване на Решение № РТР18-РД93-4/25.05.2018 г. на кмета на СО – Триадица за класиране на участниците и се избира изпълнител на обществена поръчка с предмет: „Извършване на строително-монтажни работи (СМР) на обект: „Главен канализационен клон І по улица „Сребърна“ – ул. „Х. И“ и ул. “Н. К–Чолака“ в участъка от бул.“Г. Д“ до преливна шахта № 1 (в т. ч. отливни канали, пътни проекти за нови улици, водоснабдяване и др.), местност „Кръстова вада – запад“. </w:t>
        <w:tab/>
        <w:br/>
        <w:tab/>
        <w:t xml:space="preserve">Комисията е изложила същността на жалбата на „Г. И“ ЕООД, изложила е приетите за установени факти и е приела подадената жалба за допустима, но неоснователна. Обсъдени са възраженията, че решението на възложителя е издадено в нарушение на чл. 43, ал. 1 от ЗОП, тъй като не съдържа връзка към електронната преписка в профила на купувача, като е прието, че действително не е удовлетворено изискването на чл. 43, ал. 1, изр. второ от ЗОП, но нарушението не е от категорията на съществените, доколкото не може да измени съдържанието на индивидуалния административен акт и волята на възложителя, изразена в акта. А и в деня на издаването на решението за класиране и избор на изпълнител – 25.05.2018 г., актът е бил публикуван в профила на купувача. </w:t>
        <w:tab/>
        <w:br/>
        <w:tab/>
        <w:t xml:space="preserve">След обсъждане на фактите по преписката за неоснователни са приети оплакванията, че представените от участниците „ГЕЛАК“ ООД и „БАТПЕЛ“ ЕООД ЕЕДОП - и не отговарят на изискванията на възложителя. Установено е, че ЕЕДОП – ите на двете дружества отговарят на всички изисквания на възложителя и в рамките на процедурата дружествата са доказали съответствие с критериите за подбор чрез надлежно попълване на ЕЕДОП. </w:t>
        <w:tab/>
        <w:br/>
        <w:tab/>
        <w:t xml:space="preserve">По отношение на „ГЕЛАК“ ООД е мотивирано, че ЕЕДОП е подписан от всички управители на дружеството, представена е информация за застраховка „Професионална отговорност“ в цялост, така както е изискано от възложителя. Представена е информация за дейностите, идентични или сходни с предмета на поръчката, като са изпълнени всички изисквания на възложителя. В ЕЕДОП на дружеството се съдържа информация за изискуемите сертификати за внедрени „Системи за управление на качеството“ и „Системи за управление на околната среда“, като информацията е представена в цялост, така както е изискана от възложителя, включително с посочване на издател на сертификата, уеб адрес и обхват. </w:t>
        <w:tab/>
        <w:br/>
        <w:tab/>
        <w:t xml:space="preserve">По отношение на „БАТПЕЛ“ ЕООД е мотивирано, че ЕЕДОП е подписан от управителя на дружеството, представена е информация за застраховка „Професионална отговорност“ в цялост, така както е изискано от възложителя. Представена е информация за дейностите, идентични или сходни с предмета на поръчката, като са изпълнени всички изисквания на възложителя. В ЕЕДОП се съдържа информация за изискуемите сертификати за внедрени „Системи за управление на качеството“ и „Системи за управление на околната среда“, като информацията е представена в цялост, така както е изискана от възложителя, включително с посочване на издател на сертификата, уеб адрес и обхват. Във връзка с тези констатации е прието, че при надлежно попълване на ЕЕДОП, каквото е констатирано по отношение на първите двама класирани /„ГЕЛАК“ ООД и „БАТПЕЛ“ ЕООД/ в настоящия случай, комисията правилно и законосъобразно е приела, че са удовлетворени критериите за подбор, предвидени в документацията за участие. В случая са приложими разпоредбите чл. 67, ал. 5 и ал. 6 от ЗОП, съгласно които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Освен това, преди сключването на договор за обществена поръчка, на рамково споразумение или възлагане на поръчка въз основа на рамково споразумение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w:t>
        <w:tab/>
        <w:br/>
        <w:tab/>
        <w:t xml:space="preserve">КЗК е констатирала, че техническите оферти на участниците „ГЕЛАК“ ООД и „БАТПЕЛ“ ЕООД отговарят на минималните изисквания за допустимост, разписани в документацията за участие, поради което не е било налице основание за отстраняване от участие на класираните на първо и второ място, каквито твърдения е развил жалбоподателят. </w:t>
        <w:tab/>
        <w:br/>
        <w:tab/>
        <w:t xml:space="preserve">По отношение на наведените бланкетни оплаквания, че в офертите на „ГЕЛАК“ ООД и „БАТПЕЛ“ ЕООД не били посочени всички използвани материали, както и че били налице несъответствия в линейните графици КЗК е приела, че не следва да ги разглежда доколкото липсва изтъкване на конкретни обстоятелства относно материалите, които не са посочени, както и в какво се изразява несъответствието в линейните графици. </w:t>
        <w:tab/>
        <w:br/>
        <w:tab/>
        <w:t xml:space="preserve">Последната група твърдения на жалбоподателя, касаещи неправилно прилагане на методиката за оценка и неправилно присъждане на определен брой точки по отношение на участниците „ГЕЛАК” ООД, „БАТПЕЛ“ ЕООД и „ГАЛЧЕВ ИНЖЕНЕРИНГ“ ЕООД също са приети за неоснователни. Мотивиран е извод, че конкретният брой точки, поставени от комисията за провеждане на процедурата, не подлежи на контрол за законосъобразност. В случая следва да се провери дали са изложени надлежни, адекватни и относими към действителната фактическа обосновка мотиви. В настоящия случай това е направено. Помощният орган на възложителя е изложил фактическите си констатации, доколкото в протокола се съдържа описание на всяка една техническа оферта, след което е ангажирал пространни обяснения, мотивиращи поставените оценки. </w:t>
        <w:tab/>
        <w:br/>
        <w:tab/>
        <w:t xml:space="preserve">С оглед на изложеното КЗК е постановила оспореното пред настоящата инстанция решение. </w:t>
        <w:tab/>
        <w:br/>
        <w:tab/>
        <w:t xml:space="preserve">Така постановеното решение по същество е правилно и изводите му като обосновани и законосъобразни се споделят от касационната инстанция. </w:t>
        <w:tab/>
        <w:br/>
        <w:tab/>
        <w:t xml:space="preserve">Неоснователно е твърдението на касационния жалбоподател за незаконосъобразност на обжалваното решение. КЗК е обсъдила всички относими фактически обстоятелства във връзка с правния спор и е достигнала до правилни и обосновани правни изводи. Въз основа на надлежен анализ на относимите факти и приложимата материалноправна уредба обосновано КЗК е приела, че обжалваното решение на възложителя е законосъобразно. </w:t>
        <w:tab/>
        <w:br/>
        <w:tab/>
        <w:t xml:space="preserve">Във връзка с поддържаните в касационната жалба оплаквания, обособени в няколко групи, следва да се посочи, че не се излагат аргументи различни с тези изложени пред КЗК, а напротив същите се преповтарят дословно и не следва да се обсъждат повторно. </w:t>
        <w:tab/>
        <w:br/>
        <w:tab/>
        <w:t xml:space="preserve">Правилно КЗК е приела, че констатираното нарушение на чл. 43, ал. 1, изр. първо от ЗОП не е от рода на съществените нарушения, не води до порочност на акта и не е основание за неговата отмяна. Действително съгласно изискването на закона в решенията се посочва връзка към електронната преписка в профила на купувача, където са публикувани протоколите и окончателните доклади на комисията или на журито. В деня на издаването на решението за класиране и избор на изпълнител – 25.05.2018 г., обаче актът е бил публикуван в профила на купувача, което не се оспорва от жалбоподателя и което гарантира своевременно запознаване с него. </w:t>
        <w:tab/>
        <w:br/>
        <w:tab/>
        <w:t xml:space="preserve">Според чл. 67, ал. 1 от ЗОП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Съгласно чл. 67, ал. 5 от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А нормата на чл. 67, ал. 6 от ЗОП разписва, че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При тази законова регламентация и с оглед установеното по преписката правилен е изводът на КЗК, че класираните на първо и второ място в процедурата дружества са доказали съответствие с критериите за подбор чрез надлежно попълване на ЕЕДОП. </w:t>
        <w:tab/>
        <w:br/>
        <w:tab/>
        <w:t xml:space="preserve">Правилно КЗК е приела за неоснователни твърденията за неправилно прилагане на методиката за оценка и по - конкретно неправилно присъждане на определен брой точки по отношение на класираните участници. </w:t>
        <w:tab/>
        <w:br/>
        <w:tab/>
        <w:t xml:space="preserve">В настоящия случай е видно, че в протокол № 2 от 01.03.2018 г. комисията е дала описание на техническите предложения на всеки от участниците, като е анализирала техните преимущества и недостатъци, които са я мотивирали да присъди съответния брой точки. Техническите предложения на участниците са оценени по утвърдените в методиката показатели, оценяването е извършено съобразно предвидените точки и критериите към нея, присъдените оценки са надлежно мотивирани, а мотивите са адекватни и относими към изискванията от методиката. Правилен е извода, че не е предмет на проверка точно колко точки и защо е получил всеки от участниците в процедурата по възлагане на обществената поръчка, а дали са изложени относими мотиви при осъщественото оценяване и доколко те съответстват на утвърдената и надлежно оповестена методика, като се следи да не е променен обявения критерий за оценяване, да не са въведени нови показатели или подпоказатели, които не са обявени с методиката, или да е игнориран някой от оповестените показатели за оценяване. В конкретния случай не е налице нито едно от описаните отклонения и противоречия с утвърдената от възложителя методика за оценяване, от което следва обоснованият извод, че атакуваното от жалбоподателя оценяване е извършено изцяло в съответствие с обявената документация за участие, включваща методиката за оценяване. </w:t>
        <w:tab/>
        <w:br/>
        <w:tab/>
        <w:t xml:space="preserve">По така изложените съображения касационната жалба е неоснователна, а решението на КЗК като правилно и законосъобразно следва да бъде оставено в сила. С оглед изхода на спора на касационния жалбоподател разноски не се дължат. Такива следва да се присъдят на ответника – кмета на район „Триадица“. Същите се определят в размер на 600 лева за адвокатско възнаграждение, тъй като видно от данните по делото реално заплатените разноски са в размер на 600 лева, като предвид посочения размер не следва да се уважава направеното от касационния жалбоподател възражение за прекомерност. </w:t>
        <w:tab/>
        <w:br/>
        <w:tab/>
        <w:t xml:space="preserve">По изложените съображения и на основание чл. 216, ал. 6 от ЗОП във връзка с чл. 221, ал. 2, предложение първо от АПК Върховният административен съд, четвърто отделениеРЕШИ: </w:t>
        <w:tab/>
        <w:br/>
        <w:tab/>
        <w:t xml:space="preserve"> </w:t>
        <w:tab/>
        <w:br/>
        <w:tab/>
        <w:t xml:space="preserve">ОСТАВЯ В СИЛА решение № 770 от 12.07.2018 г., постановено от Комисията за защита на конкуренцията по преписка № КЗК-490/2018 г. </w:t>
        <w:tab/>
        <w:br/>
        <w:tab/>
        <w:t xml:space="preserve">ОСЪЖДА на „Г. И“ ЕООД да заплати на Столична община – район „Триадица“ разноски в размер на 600 лв., представляващи заплатено адвокатско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