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№1152/01.10.2018 по адм. д. №7047/2018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ал. 1, вр. чл. 239, т. 1, 4 и 5 от Административнопроцесуалния кодекс . </w:t>
        <w:tab/>
        <w:br/>
        <w:tab/>
        <w:t xml:space="preserve">Образувано е по искане на Д.И за отмяна на влязло в сила Решение № 4471/05.04.2018г., постановено по адм. д. № 12765/2016 г. по описа на ВАС, трето отделение. </w:t>
        <w:tab/>
        <w:br/>
        <w:tab/>
        <w:t xml:space="preserve">Искането за отмяна се поддържа на основания, които могат да бъдат квалифицирани като такива по чл. 239, т. 1 АПК. Молителят твърди, че са налице нови обстоятелства от съществено значение за делото, както и че са допуснати съществени нарушения от съда. </w:t>
        <w:tab/>
        <w:br/>
        <w:tab/>
        <w:t xml:space="preserve">Ответникът – Кметът на община П. оспорва искането. </w:t>
        <w:tab/>
        <w:br/>
        <w:tab/>
        <w:t xml:space="preserve">Върховният административен съд - петчленен състав на Първа колегия намира, че искането за отмяна като подадено в срок и от надлежна страна е процесуално допустимо. Разгледано по същество, е неоснователно по следните съображения: </w:t>
        <w:tab/>
        <w:br/>
        <w:tab/>
        <w:t xml:space="preserve">В настоящото производство, на основание чл. 239, т. 1 и 5 от АПК се иска отмяна на влязло в сила Решение № 4471/05.04.2018г., постановено по адм. д. № 12765/2016 г. по описа на ВАС, трето отделение. Със същото е оставено в сила решение № 527 от 18.10.2016 г., постановено по адм. дело № 520 от 2016 г. по описа на Административен съд - Пазарджик. С последното е отхвърлена жалбата на Д.И от [населено място] срещу мълчалив отказ на кмета на О. П да се произнесе по негово искане вх. № 44-Д-402 от 21.04.2016г. за достъп до актовите книги и главния регистър на общината. Спор по фактите в процеса не е имало и изложените от съда съображения са изцяло правни. </w:t>
        <w:tab/>
        <w:br/>
        <w:tab/>
        <w:t xml:space="preserve">Отмяната е извънинстанционен способ за защита срещу съдебни актове, които са неправилни поради обективно възникнали обстоятелства, изчерпателно изброени в чл. 239 АПК, а не средство за отстраняване на допуснати нарушения от съда или небрежност от страните. Съгласно чл. 239, т. 1 от АПК на отмяна подлежи съдебно решение или определение,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Юридическите факти трябва да са нови (не са били включени във фактическите установявания), но не трябва да са възникнали след приключване на устните състезания по делото, завършили с влязло в сила решение. Отменително основание са и новооткритите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Във всички тези хипотези новите обстоятелства или доказателства следва да са от съществено значение за правилното решаване на делото, по което е постановен съдебният акт, чиято отмяна се иска и да не са били известни на страната, която ги представя. </w:t>
        <w:tab/>
        <w:br/>
        <w:tab/>
        <w:t xml:space="preserve">Сочените от молителя обстоятелства не са нови и не са от съществено значение за делото. В мотивите на решението на ВАС изрично е посочено, че обстоятелството, че жалбоподателят не е съгласен със съдържанието на актовите книги и главни регистри и/ или счита, че същите следва да съдържат и допълнителна информация за обследваните от него имоти, каквато същият не намира в книгите и регистрите, не означава, че кметът е постановил незаконосъобразен мълчалив отказ по искането му. За неотносими в основния процес са били счетени твърденията относно съдържанието на актовите книги и главния регистър, както и дали за посочените имоти има съставен акт за общинска собственост, предходен акт за държавна собственост, съответно заповеди за деактуване и др. </w:t>
        <w:tab/>
        <w:br/>
        <w:tab/>
        <w:t xml:space="preserve">Представените писмени доказателства също нямат връзка с предмета на спора, а именно достъп до актовите книги и главния регистър на общината. Установено е в основното производство, че такъв достъп е осигурен. На молителя изрично е указано, че ако иска достъп до документи, въз основа на които са издадени съдържащите се в актовите книги актове за общинска собственост, то същият следва да подаде нарочна молба и да обоснове правния си интерес от подобно искане. С искането за отмяна е представена кореспонденция между общинската администрация и молителя във връзка с негови допълнителни молби, постъпили в периода 2017- 2018г. Евентуалните актове, действия или бездействия на администрацията по тези молби са свързани с отделни последващи административни производства, резултатът от които не е бил и не може да бъде предмет на контрол в съдебното производство, приключило с атакуваното съдебно решение. </w:t>
        <w:tab/>
        <w:br/>
        <w:tab/>
        <w:t xml:space="preserve">Следователно искането по чл. 239, т. 1 от АПК в конкретния случай е напълно неоснователно. </w:t>
        <w:tab/>
        <w:br/>
        <w:tab/>
        <w:t xml:space="preserve">Наведените от молителя доводи за процесуални нарушения, допуснати от съда, са били разгледани в касационното производство. Не е налице и нарушение по смисъла на чл. 239, т. 5 АПК. Съгласно цитираната разпоредба влязло в сила съдебно решение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Наведените от молителите доводи не могат да се квалифицират като такива, обуславящи отменителното основание на чл. 239, т. 5 АПК. Впрочем, те не попадат във фактическия състав на никое от разгледаните основания за отмяна на влязло в сила решение. </w:t>
        <w:tab/>
        <w:br/>
        <w:tab/>
        <w:t xml:space="preserve">Съобразно гореизложеното, следва да бъде прието, че искането за отмяна на влязло в сила Решение по описа на ВАС, трето отделение се явява неоснователно и като такова следва да бъде оставено без уважение. </w:t>
        <w:tab/>
        <w:br/>
        <w:tab/>
        <w:t xml:space="preserve">Воден от горното и на основание чл. 244, ал. 1 Върховният административен съд - петчленен състав на Първа колегия,РЕШИ: </w:t>
        <w:tab/>
        <w:br/>
        <w:tab/>
        <w:t xml:space="preserve">ОТХВЪРЛЯ искането на Д.И за отмяна на влязло в сила Решение № 4471/05.04.2018г., постановено по адм. д. № 12765/2016 г. по описа на ВАС, трето отделение.Решението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