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№2564/09.10.2024 по търг. д. №872/2024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2564</w:t>
        <w:tab/>
        <w:br/>
        <w:tab/>
        <w:t xml:space="preserve"/>
        <w:tab/>
        <w:br/>
        <w:tab/>
        <w:t xml:space="preserve">гр. София, 09.10.2024 год. ВЪРХОВЕН КАСАЦИОНЕН СЪД на Република България, Търговска колегия, Второ отделение, в закрито заседание на осми октомври през две хиляди и двадесет и четвърта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изслуша докладваното Костадинка Недкова т. д. N 872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въз основа на касационна жалба на ответника по делото Агенция „Пътна инфраструктура” против решение № 742/05.12.2023г. по в. т.д.№ 760/2023г. на Апелативен съд - София, с което, след частична отмяна на решение № 389/23.03.2023г. по т. д. № 1636/2022г. на Софийски градски съд, е уважен предявеният, на основание чл.266, ал.1 ЗЗД, осъдителен иск от „ГРОМА ХОЛД“ ЕООД, „ВОДНО СТРОИТЕЛСТВО - БЛАГОЕВГРАД” АД и „БКС” ЕООД, в качеството им на съдружници в ДЗЗД „Пътно поддържане област Благоевград 2018“, против АГЕНЦИЯ „ПЪТНА ИНФРАСТРУКТУРА“ за заплащане на сумата 100 000 лева главница - част от общо вземане в размер на 88 370 874.94 лева, представляваща възнаграждение за изпълнени дейности по договор № РД-37-7 от 14.06.2019г., за което е издадена фактура № [ЕГН] от 28.11.2022г.; на основание чл.86, ал.1 ЗЗД, сумата 250 555,55 лева - обезщетение за забава върху частта от главницата в размер на 2 000 000 лева - възнаграждение по фактура № [ЕГН]/07.05.2021г. за периода 07.06.2021г. - 31.08.2022г., претендирано частично от вземане в размер на 11 120 001.77 лева, заедно със законната лихва върху частта от главницата в размер на 2 000 000 лева - възнаграждение по фактура № [ЕГН]/07.05.2021г. от предявяването на исковата молба - 01.09.2022г. до 13.02.2023г. - датата, предхождаща окончателното погасяване, която е в размер на сумата 92 222.22 лева, както и разноски за производството, които суми следва да се заплатят разделно в съотношение: 40 % за „ГРОМА ХОЛД“ ЕООД, 23.89 % - за „ВОДНО СТРОИТЕЛСТВО - БЛАГОЕВГРАД” АД и 36.11 % - за „БКС” ЕООД. Със същото решение апелативният състав е оставил без уважение частната жалба на Агенция „Пътна инфраструктура“ против определение от 06.07.2023г. по т. д. № 1636/2022г. на Софийски градски съд, с което първоинстанционният съд е оставил без уважение искане на Агенцията за изменение на постановеното решение в частта за разноските.</w:t>
        <w:tab/>
        <w:br/>
        <w:tab/>
        <w:t xml:space="preserve"/>
        <w:tab/>
        <w:br/>
        <w:tab/>
        <w:t xml:space="preserve">Депозирана е молба вх. № 12231/2024г. от касатора, в която е направено изявление за оттегляне на касационната жалба, с оглед на което се иска и прекратяване на делото пред ВКС.</w:t>
        <w:tab/>
        <w:br/>
        <w:tab/>
        <w:t xml:space="preserve"/>
        <w:tab/>
        <w:br/>
        <w:tab/>
        <w:t xml:space="preserve">Предвид оттеглянето на касационната жалба, на основание чл. 264, ал. 1 ГПК, касационното производство следва да бъде прекратено.</w:t>
        <w:tab/>
        <w:br/>
        <w:tab/>
        <w:t xml:space="preserve"/>
        <w:tab/>
        <w:br/>
        <w:tab/>
        <w:t xml:space="preserve">Водим от горното, Върховен касационен съд, Търговска колегия, състав на Второ отделение, О П Р Е Д Е Л И</w:t>
        <w:tab/>
        <w:br/>
        <w:tab/>
        <w:t xml:space="preserve"/>
        <w:tab/>
        <w:br/>
        <w:tab/>
        <w:t xml:space="preserve">ПРЕКРАТЯВА производството по т. д. № 872/2024г. по описа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ОПРЕДЕЛЕНИЕТО може да бъде обжалвано от страните с частна жалба пред друг състав на ВКС в едноседмичен срок от връчването.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