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№1134/26.09.2018 по адм. д. №7268/2018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216, ал. 5 във връзка с ал. 1 ЗОП и във връзка с чл. 208-228 АПК. </w:t>
        <w:tab/>
        <w:br/>
        <w:tab/>
        <w:t xml:space="preserve">Образувано е по касационна жалба на П.К, в качеството му на законен представител на „Г. С“ ЕООД, гр. С., против решение № 462 от 26.04.2018 г. на Комисията за защита на конкуренцията (КЗК, Комисията), постановено по преписка № КЗК-253 от 21.03.2018 г. С него КЗК е отменила решението на възложителя за класиране на участниците и определяне на изпълнител на обществена поръчка в частта му по обособена позиция (ОП) № 1. Върнала е преписката на възложителя за продължаване на процедурата от етап разглеждане на техническите предложения на участниците, при спазване на указанията, дадени в мотивите на решението. </w:t>
        <w:tab/>
        <w:br/>
        <w:tab/>
        <w:t xml:space="preserve">В касационната жалба се съдържа оплакване за неправилност на решението, като се релевира необоснованост и допуснато нарушение на материалния закон. Касационният жалбоподател в настоящото производство акцентира върху обстоятелството, че КЗК не е дала вяра на доказателството представено пред нея – писмо от производителя относно температурата на работния режим и температурата на съхранение на предложеното криптиращо устройство. По изложените съображения в нея се моли съда, да отмени обжалваното решение, като присъди направените разноски. В съдебно заседание се представлява от адвокат М.Т. </w:t>
        <w:tab/>
        <w:br/>
        <w:tab/>
        <w:t xml:space="preserve">Ответните страни КЗК и директорът на Главна дирекция „Гранична полиция“ – МВР не вземат становище по касационната жалба. </w:t>
        <w:tab/>
        <w:br/>
        <w:tab/>
        <w:t xml:space="preserve">Ответната страна „ТехноЛогика“ ЕАД, чрез процесуалния си представител адвокат Величкова, взема становище за неоснователност на жалбата и правилност на обжалваното решение. Съображенията си за това излага в представените писмени бележки като моли съда, да не уважава касационната жалба. Не иска присъждане на разноски. </w:t>
        <w:tab/>
        <w:br/>
        <w:tab/>
        <w:t xml:space="preserve">Заинтересованата страна „Стемо“ ООД не взема становище. 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 и правилност на обжалваното решение. Счита, че КЗК правилно не е кредитирала представено писмо от производителя относно работните характеристики на криптиращото устройство, предвид разминаване в номерацията и модела на предлаганото от „Г. С“ ЕООД. С допълнително представеното доказателство това дружество не е доказало, че предлаганото криптиращо устройство отговаря на въведените изисквания от възложителя с техническата спецификация. </w:t>
        <w:tab/>
        <w:br/>
        <w:tab/>
        <w:t xml:space="preserve">Настоящият състав на Върховния административен съд, четвърто отделение, намира касационната жаба за процесуално допустима. Тя е подадена от надлежна страна, в срока по чл. 216, ал. 1 ЗОП и против неблагоприятен за нея правораздавателен акт, който подлежи на съдебен контрол.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От данните по делото се установява, че директорът на Главна дирекция „Гранична полиция“-МВР, в качеството си на възложител, на основание чл. 73, ал. 1 и чл. 18, ал. 1, т. 1 ЗОП, с решение № 328200 от 21.07.2017 г., е открил открита по вид процедура за възлагане на обществена поръчка с предмет: „Разширяване на националната компонента на EUROSUR“. Поръчката е била разделена на четири обособени позиции, като предмет на жалбата пред КЗК е била ОП № 1 с предмет: „Доставка на активни мрежови устройства (Криптори)“. С решението за откриване на процедурата възложителят е одобрил обявлението и документацията за участие, част от която е и техническата спецификация, в която са посочени работните характеристики, на които трябва да отговарят криптиращите устройства. Критерият за избор на изпълнител е бил най-ниската предложена цена. За участие в процедурата са били подадени три предложения, като и тримата участника са били допуснати до етап проверка на техническото предложение, след което са били допуснати и до етапа на оценка на ценовите предложения. Според тях оценителната комисия по чл. 103 ЗОП-помощен орган на възложителя, е извършила класирането. На първо място е класирала „Г. С“ ЕООД, на второ място - „Стемо“ ООД и на трето място - „ТехноЛогика“ ЕАД. Комисията на възложителя е изготвила доклада си по чл. 103, ал. 3 ЗОП, който е бил възприет изцяло от възложителя. С решение № 328200-3490 от 28.02.2018 г. възложителят по изложените фактически и правни основания е класирал участниците в пълно съответствие с класирането, отразено в доклада на комисията и е определил за изпълнител класираният на първо място участник „Г. С“ ЕООД. Решението му е било обжалвано пред КЗК от класираният на трето място участник „ТехноЛогика“ ЕАД. В жалбата си дружеството е твърдяло, че техническите предложения на класираните на първо и второ място участници, не са отговаряли на изискванията на възложителя, заложени в техническата спецификация, поради това, че не са били одобрени с валидно свидетелство от ОКС-ДАНС за одобрение за защита на класифицирана информация с ниво до „Поверително“ включително; работната температура и температурата на съхранение на предложените устройства не са отговаряли на диапазона, заложен в спецификацията. Отделно от това в жалбата си дружеството е твърдяло, че в протоколите, в които е отразена работата на помощната комисия на възложителя не са се съдържали мотиви относно приетите технически предложения на участниците, а това е довело и до порок в обжалваното решение на възложителя. Твърдяло се е, че помощната комисия на възложителя е трябвало да извърши проверка по реда на чл. 104, ал. 5 ЗОП, а неизвършването е довело до незаконосъобразност на взетите решения от нея. </w:t>
        <w:tab/>
        <w:br/>
        <w:tab/>
        <w:t xml:space="preserve">КЗК е приела жалбата за допустима и я е разгледала по същество. След установяване на цялата фактическа обстановка относно въведените изисквания от възложителя с техническата спецификация за ОП № 1, техническите предложения на участниците, протоколите на помощната комисия, отразяващи извършените действия от нея при провеждане на процедурата, както и решението на възложителя за класиране на участниците и определяне на изпълнител, КЗК е приела жалбата за основателна, само в частта й относно несъответствието на техническите предложения на участниците класирани на първо и второ място с въведените с техническата спецификация изисквания от възложителя, поради което е отменила решението на възложителя и е върнала процедурата от етап проверка на техническите предложения. Останалите възражения не са били приети за основателни. </w:t>
        <w:tab/>
        <w:br/>
        <w:tab/>
        <w:t xml:space="preserve">За да достигне до този резултат на първо място КЗК е установила, че двете дружества „Г. С“ ЕООД и „Стемо“ ООД са предложили да доставят един и същ по марка и модел криптиращо устройство, а именно Sina L3 Box E400M ZI (LWL) (CU) на производителя Secunet – Германия. Въпреки това, в таблицата за техническо съответствие на предлаганото оборудване, представляваща Приложение № 2а към техническата спецификация, част от документацията, двамата участника са вписали различен режим на температура в работен режим и температура на съхранение. </w:t>
        <w:tab/>
        <w:br/>
        <w:tab/>
        <w:t xml:space="preserve">В техническата спецификация възложителят е заложил работна температура на околната среда от 0 до +50 градуса по Целзий и температура на съхранение в интервал от –25 до +70 градуса по Целзий. В техническото предложение на „Стемо“ ООД в таблицата за съответствие по така въведеното изискване е било отбелязано работна температура на околната среда от +5 до +45 градуса по Целзий, а температура на съхранение - в интервал от -25 до +60 градуса по Целзий, което не е съответствало на въведените изисквания. </w:t>
        <w:tab/>
        <w:br/>
        <w:tab/>
        <w:t xml:space="preserve">В същата таблица в техническото предложение на „Г. С“ ЕООД е било отбелязано пълно съответствие по тези два показателя с изискванията на възложителя. </w:t>
        <w:tab/>
        <w:br/>
        <w:tab/>
        <w:t xml:space="preserve">Към техническото предложение на „Стемо“ ООД бил приложен в превод на български език, каталога на производителя в който характеристиките на температурата на устройството в режим на работа и съхранение са съвпадали с отбелязаното в таблицата на този участник. Към техническото предложение на „Г. С“ ЕООД е било приложено описание на устройството, направено от самия участник. </w:t>
        <w:tab/>
        <w:br/>
        <w:tab/>
        <w:t xml:space="preserve">При това разминаване КЗК е извършила служебна проверка в официалния интернет сайт на производителя Secunet, където за устройството Sina L3 Box E400M ZI е представен каталог с техническите характеристики на продукта. От него е установила, че така предложеният модел криптиращото устройство е с работна температура на околната среда от +5 до +45 градуса по Целзий и с температура на съхранение в интервал от -25 до +60 градуса по Целзий. При тази констатации КЗК е направила извод за несъответствие с предложеното устройство по тези показатели с изискванията на възложителя. Това несъответствие е дало основание за съмнение дали криптиращите устройства ще могат да работят при екстремни температури, тъй като се доставят за нуждите на Главна дирекция „Гранична полиция“-МВР, за осигуряване охраната на националната граница. </w:t>
        <w:tab/>
        <w:br/>
        <w:tab/>
        <w:t xml:space="preserve">КЗК е обсъдила и представеното пред нея писмо от производителя Secunet, в което е било посочено, че апарат Sina L3 Box E в посочената си версия е способен да работи при работна температура 0 градуса до +50 градуса и при температура на съхранение от -25 до +70 градуса по Целзий. КЗК е приела, че от писмото не е било ясно за коя последна версия на устройството се отнася, доколкото в писмото се споменава модел Sina L3 Box E, а двамата участника, класирани на първо и второ място са предлагали устройство Sina L3 Box E 400M ZI, за който е бил и разглеждания каталог, приложен към техническата оферта на „Стемо“ ООД. </w:t>
        <w:tab/>
        <w:br/>
        <w:tab/>
        <w:t xml:space="preserve">КЗК е изложила съображения и относно това, че каталога на производителя представлява официално, публично оповестена информация, която има за цел да информира интересуващите се за предназначението и техническите характеристики на устройството, докато представено писмо от страна на „Г. С“ ЕООД не удостоверявало по безспорен и категоричен начин съответствието на предлаганото устройство с въведените изисквания от възложителя. </w:t>
        <w:tab/>
        <w:br/>
        <w:tab/>
        <w:t xml:space="preserve">На следващо място КЗК е съобразила и обстоятелството, че възложителя в становището си не е навел каквито и да било аргументи в подкрепа на това, че криптиращото устройство Sina L3 Box E 400M ZI (LWL) (CU) отговаря на въведените от него изисквания относно температурен режим на работа в околната среда и температура на съхранение. </w:t>
        <w:tab/>
        <w:br/>
        <w:tab/>
        <w:t xml:space="preserve">Въз основа на тези фактически установявания и правни изводи КЗК е направила и решаващият си извод, че техническите предложения на участниците, класирани на първо и второ място не отговарят на въведените с техническата спецификация изисквания, поради което е приела, че помощният орган на възложителя е допуснал порок в работата си, който е възприет и от възложителя в решението му, предмет на жалбата, поради което го е отменила. </w:t>
        <w:tab/>
        <w:br/>
        <w:tab/>
        <w:t xml:space="preserve">При извършената служебна проверка при условията на чл. 218, ал. 2 АПК, настоящия съдебен състав намира, че решението на КЗК е валидно, допустимо и съответно на материалния закон. </w:t>
        <w:tab/>
        <w:br/>
        <w:tab/>
        <w:t xml:space="preserve">Възраженията в касационната жалба са единствено по отношение на това, че КЗК не е дала вяра на представеното пред нея писмо от производителя. Аргументите са за това, че КЗК е била длъжна да установи съответствието на предлаганото от „Г. С“ ЕООД устройство с изискванията на възложителя, а като не е сторила това е постановила необосновано решение и е нарушила материалния закон. </w:t>
        <w:tab/>
        <w:br/>
        <w:tab/>
        <w:t xml:space="preserve">Твърденията е невярно, защото жалбоподателят, в качеството си на участник в процедурата за възлагане на обществената поръчка е този, който трябва да докаже съответствието на предлаганото от него оборудване с изискванията на възложителя, съдържащи се в техническата спецификация. Направените твърдения в касационната жалба разместват доказателствената тежест за това, като я възлагат на КЗК. </w:t>
        <w:tab/>
        <w:br/>
        <w:tab/>
        <w:t xml:space="preserve">В производството пред КЗК за един и същи модел криптиращо устройство, в две различни версии, са представени различни доказателства, което е мотивирало КЗК да извърши проверка в официалния интернет сайт на производителя. Представеното пред КЗК писмо не е сочело за кой модел и за коя версия се отнася, поради което правилно КЗК не е дала вяра на представеното писмо, чието съдържание е било в противоречие с техническото предложение на касатора в настоящото производство. Следва да се посочи, че към техническото предложение на „Стемо“ ООД е приложен официален превод за техническите характеристики на продукта, който включва и двете версии, предлагани от „Г. С“ ЕООД и „Стемо“ ООД – лист 301-332 от папка № 1.1 от административната преписка. На лист 305 от същата папка са посочени температурата по време на работа и температурата при съхранение/транспорт на предлаганото устройство, които са различни от тези заложени в техническата спецификация. </w:t>
        <w:tab/>
        <w:br/>
        <w:tab/>
        <w:t xml:space="preserve">Пред съда касаторът отново представя писмо от производителя на предлаганото криптиращо устройство, което по съдържание не се отличава от това, представено пред КЗК – лист 26 от делото. От съдържанието му се установява, че границите на температурата в режим на работа и съхранение или транспорт са много по-високи от тези, заложени от възложителя. Но описания температурен диапазон – температура на работа от +5 до +45 градуса по Целзий и температура на съхранение от -25 до +60 градуса по Целзий е дефиниран като гаранционен обхват. От това следва, че гаранцията относно температурата на работа и съхранение на оборудването не обхваща стойностите заложени от възложителя в техническата спецификация, а не следва да се забравя, че гаранционният срок и техническата поддръжка на оборудването е 60 месеца, считано от датата на подписването на приемо -предавателния протокол. Така представеното писмо пред съда не може да докаже по безспорен начин, че предлаганото оборудване е в съответствие с изискванията на възложителя относно температурата на работа и температура на съхранение. </w:t>
        <w:tab/>
        <w:br/>
        <w:tab/>
        <w:t xml:space="preserve">По изложените съображения касационната жалба е неоснователна, а решението на КЗК в обжалваната му част е правилно и законосъобразно, поради което следва да бъде потвърдено. </w:t>
        <w:tab/>
        <w:br/>
        <w:tab/>
        <w:t xml:space="preserve">Искането на касатора за присъждане на направените разноски с оглед на изхода на спора ще следва да се остави без уважение. Ответните страни Главна дирекция „Гранична полиция“-МВР и „ТехноЛогика“ ЕАД не са направили искане за разноски. </w:t>
        <w:tab/>
        <w:br/>
        <w:tab/>
        <w:t xml:space="preserve">Воден от горното и на основание чл. 216, ал. 5 във връзка с ал. 1 ЗОП и във връзка с чл. 221, ал. 2, предложение първо от АПК, Върховният административен съд, четвърто отделение</w:t>
        <w:tab/>
        <w:br/>
        <w:tab/>
        <w:t xml:space="preserve">РЕШИ: </w:t>
        <w:tab/>
        <w:br/>
        <w:tab/>
        <w:t xml:space="preserve">ОСТАВЯ в сила решение № 462 от 26.04.2018 г. на Комисията за защита на конкуренцията, постановено по преписка № КЗК-253 от 21.03.2018 г. </w:t>
        <w:tab/>
        <w:br/>
        <w:tab/>
        <w:t xml:space="preserve">ОСТАВЯ без уважение искането на „Г. С“ ЕООД за присъждане на направените разноски.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