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№217/14.04.2014 по нак. д. №384/2014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 на Република България, ПЪРВО наказателно отделение, в съдебно заседание на 07 а п р и л 2014 година в състав:</w:t>
        <w:tab/>
        <w:br/>
        <w:tab/>
        <w:t xml:space="preserve"/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БЛАГА ИВАНОВА</w:t>
        <w:tab/>
        <w:br/>
        <w:tab/>
        <w:t xml:space="preserve"> </w:t>
        <w:tab/>
        <w:br/>
        <w:tab/>
        <w:t xml:space="preserve">при секретар Даниела Околийска</w:t>
        <w:tab/>
        <w:br/>
        <w:tab/>
        <w:t xml:space="preserve"> </w:t>
        <w:tab/>
        <w:br/>
        <w:tab/>
        <w:t xml:space="preserve">и в присъствието на прокурора Пенка Маринова</w:t>
        <w:tab/>
        <w:br/>
        <w:tab/>
        <w:t xml:space="preserve"> </w:t>
        <w:tab/>
        <w:br/>
        <w:tab/>
        <w:t xml:space="preserve">изслуша докладваното от съдията Николай Дърмонски</w:t>
        <w:tab/>
        <w:br/>
        <w:tab/>
        <w:t xml:space="preserve"> </w:t>
        <w:tab/>
        <w:br/>
        <w:tab/>
        <w:t xml:space="preserve">касационно дело № 384/2014 година.</w:t>
        <w:tab/>
        <w:br/>
        <w:tab/>
        <w:t xml:space="preserve"> </w:t>
        <w:tab/>
        <w:br/>
        <w:tab/>
        <w:t xml:space="preserve"> С касационен протест от Софийска градска прокуратура се оспорва новата присъда № 22 от 28.01.2014 г., постановена по ВНОХД № 4729/2013 г. от Софийски градски съд с доводи за наличие на касационните основания по чл. 348, ал. 1, т. 1 и 2 от НПК и искане за отмяната й и връщане на делото за ново разглеждане от друг състав на съда.</w:t>
        <w:tab/>
        <w:br/>
        <w:tab/>
        <w:t xml:space="preserve"> </w:t>
        <w:tab/>
        <w:br/>
        <w:tab/>
        <w:t xml:space="preserve"> Прокурорът от Върховната касационна прокуратура поддържа протеста.</w:t>
        <w:tab/>
        <w:br/>
        <w:tab/>
        <w:t xml:space="preserve"> </w:t>
        <w:tab/>
        <w:br/>
        <w:tab/>
        <w:t xml:space="preserve"> Подсъдимият Р. А. Д. чрез защитника си адв.Л.Н. от САК моли протеста да бъде оставен без уважение.</w:t>
        <w:tab/>
        <w:br/>
        <w:tab/>
        <w:t xml:space="preserve"> </w:t>
        <w:tab/>
        <w:br/>
        <w:tab/>
        <w:t xml:space="preserve"> Гражданската ищца Р. Т. Д. от София поддържа изложеното в протеста и моли той да бъде уважен.</w:t>
        <w:tab/>
        <w:br/>
        <w:tab/>
        <w:t xml:space="preserve"/>
        <w:tab/>
        <w:br/>
        <w:tab/>
        <w:t xml:space="preserve"> Върховният касационен съд провери правилността на присъдата в пределите на чл. 347 от НПК, като съобрази следното: </w:t>
        <w:tab/>
        <w:br/>
        <w:tab/>
        <w:t xml:space="preserve"> </w:t>
        <w:tab/>
        <w:br/>
        <w:tab/>
        <w:t xml:space="preserve"> С присъда от 23.09.2013 г., постановена по НОХД № 12465/2012 г. на районен съд-София подсъдимият Р. А. Д. от София е признат за виновен в това, че на 21.10.2011 г. в София, като непълнолетен, но като е разбирал свойството и значението на извършеното и е могъл да ръководи постъпките си, е отнел чужди движими вещи – златен ланец и златно кръстче на обща стойност 1350 лева от владението на Р. Т. Д. от София, като е употребил за това сила и на основание чл. 198, ал. 1 вр. чл. 63, ал. 1, т. 3 от НК при условията на чл. 54 от НК е осъден на 3 месеца лишаване от свобода, изпълнението на което на основание чл. 69, ал. 1 вр. чл. 66, ал. 1 от НК е отложено с изпитателен срок от 2 години от влизане на присъдата в законна сила, от което на основание чл. 59, ал. 1 от НК е приспаднато задържането му за 24 часа по реда на ЗМВР.</w:t>
        <w:tab/>
        <w:br/>
        <w:tab/>
        <w:t xml:space="preserve"> </w:t>
        <w:tab/>
        <w:br/>
        <w:tab/>
        <w:t xml:space="preserve"> На основание чл. 92, ал. 2 вр. ал. 1 от НК е постановено през изпитателния срок да се проведе принудително лечение на подсъдимия от наркотичната му зависимост в ЦПЗ „Н. Ш.”-София.</w:t>
        <w:tab/>
        <w:br/>
        <w:tab/>
        <w:t xml:space="preserve"> </w:t>
        <w:tab/>
        <w:br/>
        <w:tab/>
        <w:t xml:space="preserve"> С присъдата е уважен предявеният от пострадалата Р. Д. граждански иск, като подсъдимият е осъден да й заплати сумата от 1 350 лева лв, представляваща обезщетение за причинените й имуществени вреди от престъплението, „както и сумата от 1 000 лв, представляваща обезщетение за причинени с престъплението имуществени вреди”.</w:t>
        <w:tab/>
        <w:br/>
        <w:tab/>
        <w:t xml:space="preserve"> </w:t>
        <w:tab/>
        <w:br/>
        <w:tab/>
        <w:t xml:space="preserve"> В тежест на подсъдимия е присъдена дължимата се държавна такса върху уважения размер на иска в размер на 104 лв (с разбивка 54 лв за иска за имуществени вреди и 50 лева за иска за „неимуществени вреди”), както и направените по делото разноски в размер на 340 лева.</w:t>
        <w:tab/>
        <w:br/>
        <w:tab/>
        <w:t xml:space="preserve"> </w:t>
        <w:tab/>
        <w:br/>
        <w:tab/>
        <w:t xml:space="preserve"> Присъдата е била обжалвана от защитника на подсъдимия адв.Л.Н. с оплаквания за необоснованост, незаконосъобразност, постановяване при съществени процесуални нарушения при извеждане на правно релевантните факти относно авторството на деянието и искане за отмяната й и постановяване на нова оправдателна за подзащитния му по предявеното обвинение.</w:t>
        <w:tab/>
        <w:br/>
        <w:tab/>
        <w:t xml:space="preserve"> </w:t>
        <w:tab/>
        <w:br/>
        <w:tab/>
        <w:t xml:space="preserve"> С присъда № 22 от 28.01.2014 г., постановена по ВНОХД № 4729/2013 г., Софийският градски съд е отменил изцяло първоинстанционната присъда и като е признал подсъдимия за невинен, го е оправдал по предявеното му обвинение, като е отхвърлил изцяло предявените от пострадалата Д. граждански искове за причинените й имуществени и неимуществени вреди от престъплението, като неоснователни.</w:t>
        <w:tab/>
        <w:br/>
        <w:tab/>
        <w:t xml:space="preserve"> </w:t>
        <w:tab/>
        <w:br/>
        <w:tab/>
        <w:t xml:space="preserve"> Разноските по делото е постановено да останат за сметка на държавата.</w:t>
        <w:tab/>
        <w:br/>
        <w:tab/>
        <w:t xml:space="preserve"> </w:t>
        <w:tab/>
        <w:br/>
        <w:tab/>
        <w:t xml:space="preserve"> Касационният протест визира доводи в подкрепа на оплакването за порочен доказателствен анализ на събраните по делото доказателствени източници и неправилно приложение на материалния закон, заради които касационни основания по чл. 348, ал. 1, т. 1 и 2 от НПК се претендира за отмяна на новата оправдателна присъда и връщане на делото за ново разглеждане от друг състав на СГС.</w:t>
        <w:tab/>
        <w:br/>
        <w:tab/>
        <w:t xml:space="preserve"> </w:t>
        <w:tab/>
        <w:br/>
        <w:tab/>
        <w:t xml:space="preserve">Гражданската ищца Р. Т. Д. от София не е обжалвала така постановената оправдателна присъда в отхвърлителната част относно предявените от нея искове. В пренията пред касационната инстанция тя поддържа протеста, като за пореден път заявява категоричността си именно подс.Д. да е нейният нападател.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 намира протеста за подаден в законовия срок, от страна, имаща право на жалба(протест) и срещу съдебен акт, подлежащ на касационна проверка съгласно чл. 346, т. 2 от НПК, поради което е допустим, но разгледан по същество, за НЕОСНОВАТЕЛЕН по следните съображения: </w:t>
        <w:tab/>
        <w:br/>
        <w:tab/>
        <w:t xml:space="preserve"> </w:t>
        <w:tab/>
        <w:br/>
        <w:tab/>
        <w:t xml:space="preserve">Оплакването за неоснователно отхвърлено авторство на деянието в лицето на подсъдимия Д. не намира опора в оскъдната доказателствена основа още от досъдебното производство, която не е била достатъчна да се избегнат противоречията в показанията на пострадалата св.Р.Д., към които съдът с основание се е отнесъл с известна доза критичност. Подобен подход е бил необходим и допустим не защото има основание да се прояви съмнение за предубеденост и заинтересованост в твърденията й, а по-скоро да се отстрани възможността тя да се заблуждава относно лицето, отнело с брутално насилие накитите й.</w:t>
        <w:tab/>
        <w:br/>
        <w:tab/>
        <w:t xml:space="preserve"> </w:t>
        <w:tab/>
        <w:br/>
        <w:tab/>
        <w:t xml:space="preserve">Разпознаването на дееца като доказателствен източник има в основата си възприятията на същата в една екстрена житейска ситуация, което предпоставя по-задълбочен анализ на показанията й, без да се отрича нейната добросъвестност. Тя е била разпитвана неколкократно от разследващия орган, като ги е допълвала с нови обстоятелства, което е било уточнено с по-подробния й разпит в хода на съдебното производство, където са се появили и редица противоречия, например относно възрастта на дееца, дали е възприела ясно чертите на лицето му, като единствено категорично е поддържала показанията си относно облеклото на нападателя. Във връзка с тези противоречия в показанията й въззивният съд е обсъждал годността на разпознаването, показанията на полицейските служители св.Л.К. и св.Д.А., посетили я на местопроизшествието, на св.С.К. и П.К. от автопатрула, локализирали в посоката на оттегляне на нападателя, посочена от нея на дежурния в РУП св.И. и които задържали подс.Д. и брат му св.Цв.Д. по даденото от нея описание.</w:t>
        <w:tab/>
        <w:br/>
        <w:tab/>
        <w:t xml:space="preserve"> </w:t>
        <w:tab/>
        <w:br/>
        <w:tab/>
        <w:t xml:space="preserve">Въззивният съд с основание се е усъмнил в надеждността на показанията на св.Д. от няколко обстоятелства: че след задържането му подсъдимият й е бил показан; че още в първия момент той е обяснил причината да е със зеления суитчър, който бил намерил на близката детска площадка, като при извършеното освидетелстване е било установено, че под него бил облечен с друг черен суитчър с качулка; че е бил без шапка, като е нелогично да се „отърве” от нея, а да запази зеления суитчър, по който много по-лесно би бил разпознат; че той и брат му са засечени от автопатрула, но в обратна на посоката, описана от пострадалата като такава на оттегляне, а не на приближаване; че въпреки суетенето им около контейнери за битови отпадъци, полицаите не са открили около тях нищо захвърлено от предметите на грабежа; че не са проявили безпокойство при задържането им и не са правили опит за бягство; че не са намерени и каквито и да е следи от епителни клетки от жена под ноктите на подс.Д., видно от заключението на приетата експертиза по ДНК-профилиране; че въпреки твърденията на пострадалата около нея да е имало много хора и дори „двама тръгнали да преследват” нападателя, такива по делото не са открити и разпитани като свидетели. Отделно от това е установено, че в района на местопроизшествието в онзи момент имало много учащи се на различна възраст и дори пострадалата в първия момент помислила затичалия се срещу нея нападател за един от тях, поради което опасността тя да се заблуждава добросъвестно именно подс.Д. да е нейният нападател е твърде голяма.</w:t>
        <w:tab/>
        <w:br/>
        <w:tab/>
        <w:t xml:space="preserve"> </w:t>
        <w:tab/>
        <w:br/>
        <w:tab/>
        <w:t xml:space="preserve">Всичко това очертава възприетата от съда категоричност в недоказаността на авторството на деянието в лицето на подсъдимия за убедителна, за да може да се отхвърли претенцията на обвинението за осъждането му при така събрания доказателствен материал. ВКС и друг път е имал възможност да отбележи, че двойственото положение на пострадалия в процеса като страна и доказателствено средство изисква заострено внимание от страна на съдилищата при установяване на правно релевантните факти по делото.</w:t>
        <w:tab/>
        <w:br/>
        <w:tab/>
        <w:t xml:space="preserve"> </w:t>
        <w:tab/>
        <w:br/>
        <w:tab/>
        <w:t xml:space="preserve">В случая, липсата на подкрепа на показанията на пострадалата от други доказателствени източници, дори при убедеността в собствената й правота, не позволява достигането до еднопосочен и несъмнен извод за извършване на деянието от подс.Д.. До него съдът е достигнал въз основа на собствен обективен, внимателен и съвкупен анализ на доказателствената основа, като е изложил и съображенията си по всички доводи на обвинението, поддържани сега и в касационния протест, с което е изпълнил в пълнота задълженията си по чл. 339, ал. 2 от НПК. Негово право е като съд по фактите да приеме дадени обстоятелства за доказани или не по реда на НПК и за това не може да бъде винен, ако го е сторил съобразно процесуалните изисквания и в съответствие с правилата на формалната логика. Само въз основа на известно сходство във външността, цвета на лицето и ръста на подс.Д. и данните за неговото асоциално поведение, при отчетената несигурност в твърденията на пострадалата не може да се приеме за опорочен крайният му извод за недоказаност на обвинението срещу подсъдимия и упреците на прокурора в тази насока следва да бъдат отхвърлени, а решението му, като правилно и законосъобразно, следва да бъде оставено в сила.</w:t>
        <w:tab/>
        <w:br/>
        <w:tab/>
        <w:t xml:space="preserve"> </w:t>
        <w:tab/>
        <w:br/>
        <w:tab/>
        <w:t xml:space="preserve">Липсва претендираното касационно основание, съзряно от прокурора като такова по чл. 348, ал. 1, т. 1 от НПК, макар фактически развитите от него доводи да навеждат основно на това по чл. 348, ал. 1, т. 2 от НПК, каквото също не е налице, поради което не може да бъде удовлетворено искането му за отмяна на обжалваната присъда и за връщане на делото за ново разглеждане от друг състав на въззивния съд. </w:t>
        <w:tab/>
        <w:br/>
        <w:tab/>
        <w:t xml:space="preserve"> </w:t>
        <w:tab/>
        <w:br/>
        <w:tab/>
        <w:t xml:space="preserve"> ВКС намира за необходимо да отбележи и липсата на оспорване на въззивната присъда в гражданско-отхвърлителната й част, поради което в тази й част тя е влязла в законна сила. В тази й част въззивният съд е следвало да се отнесе много по-критично, тъй като страда от съществени противоречия и неточности в диспозитива. Отделно от това, разсъждавайки около основанието на иска и причинените на пострадалата вреди, СГС се е съгласил, че спрямо нея е налице деликт, но фактите относно недоказаното по категоричен и несъмнен начин на авторството на деянието не е давало каквото и да е основание за уважаване на исковете спрямо подс.Д. и законосъобразно ги е отхвърлил изцяло. Но както се отбеляза, ВКС при извършване на настоящата проверка няма основание за излагане на повече съждения поради липсата на жалба от страна на гражданската ищца.</w:t>
        <w:tab/>
        <w:br/>
        <w:tab/>
        <w:t xml:space="preserve"> </w:t>
        <w:tab/>
        <w:br/>
        <w:tab/>
        <w:t xml:space="preserve"> Водим от горното и на основание чл. 354, ал. 1, т. 1 от Върховният касационен съд –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новата присъда № 22 от 28.01.2014 г., постановена по ВНОХД № 4729/2013 г. от Софийски градски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