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№214/11.04.2014 по нак. д. №442/2014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седми април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442 по описа за 2014 година.</w:t>
        <w:tab/>
        <w:br/>
        <w:tab/>
        <w:t xml:space="preserve"> </w:t>
        <w:tab/>
        <w:br/>
        <w:tab/>
        <w:t xml:space="preserve"> Главният прокурор на Република България е направил искане да се възобнови внохд № 48/2010 г. на Окръжния съд-гр.Благоевград, отмени постановеното по него решение, с което е потвърдена присъдата на Районен съд-гр.Гоце Делчев по нохд № 664/2008 г., а делото върне за ново разглеждане, тъй като е допуснато съществено нарушение на процесуалните правила, по смисъла на чл. 348, ал. 1, т. 2 НПК. Пред ВКС прокурорът при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 Осъденият М. С. Р., редовно призован, не се явява. Защитата му изразява становище за основателност на направеното искане.</w:t>
        <w:tab/>
        <w:br/>
        <w:tab/>
        <w:t xml:space="preserve"> </w:t>
        <w:tab/>
        <w:br/>
        <w:tab/>
        <w:t xml:space="preserve"> За да се произнесе ВКС взе предвид следното:</w:t>
        <w:tab/>
        <w:br/>
        <w:tab/>
        <w:t xml:space="preserve"> </w:t>
        <w:tab/>
        <w:br/>
        <w:tab/>
        <w:t xml:space="preserve"> С присъда по нохд № 664/08 г. ГДРС осъдил подс.Р. на основание чл. 280, ал. 2, т. 3, във връзка с чл. 280, ал. 1 и чл. 54 НК на 2 години и 6 месеца лишаване от свобода при първоначален строг режим на изтърпяване в затвор и глоба в полза на държавата в размер на 1600 лева. На основание чл. 25, във връзка с чл. 23 НК съдът наложил на подсъдимия едно общо наказание, измежду наложените му по това дело и но нохд №№ 1154/07 г. и 2643/07 г., а именно 2 години и 6 месеца лишаване от свобода при първоначален строг режим на изтърпяване в затвор и глоба в размер на 1600 лева. Със същата присъда ГДРС се произнесъл и по разноските по делото, които възложил на подсъдимия.</w:t>
        <w:tab/>
        <w:br/>
        <w:tab/>
        <w:t xml:space="preserve"> </w:t>
        <w:tab/>
        <w:br/>
        <w:tab/>
        <w:t xml:space="preserve"> С решение № 198 от 08.06.2010г. по внохд № 48/10 г. БОС отменил присъдата на ГДРС в частта по приложението на чл. 25, във връзка с чл. 23 НК, а останалата й част я потвърдил.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ВКС, първо наказателно отделение установи:</w:t>
        <w:tab/>
        <w:br/>
        <w:tab/>
        <w:t xml:space="preserve"> </w:t>
        <w:tab/>
        <w:br/>
        <w:tab/>
        <w:t xml:space="preserve"> Искането е допустимо и основателно.</w:t>
        <w:tab/>
        <w:br/>
        <w:tab/>
        <w:t xml:space="preserve"> </w:t>
        <w:tab/>
        <w:br/>
        <w:tab/>
        <w:t xml:space="preserve"> Налице е касационното основание по чл. 348, ал. 1, т. 2 НПК.</w:t>
        <w:tab/>
        <w:br/>
        <w:tab/>
        <w:t xml:space="preserve"> </w:t>
        <w:tab/>
        <w:br/>
        <w:tab/>
        <w:t xml:space="preserve"> При разглеждане на делото съдът по същество не е изяснил обстоятелства от значение за отговорността на подсъдимия, в която връзка неоснователно е отказал да събере данни за заявеното от него осъждане в Република Гърция, за същото деяние, за което е търпял наказание лишаване от свобода. </w:t>
        <w:tab/>
        <w:br/>
        <w:tab/>
        <w:t xml:space="preserve"> </w:t>
        <w:tab/>
        <w:br/>
        <w:tab/>
        <w:t xml:space="preserve"> Допуснатото нарушение е препятствало възможността на съда да прецени наличието на условията на чл. 24, ал. 1, т. 6 НПК, след преценка на чл. 53 от Европейската конвенция за международно признаване на присъди.</w:t>
        <w:tab/>
        <w:br/>
        <w:tab/>
        <w:t xml:space="preserve"> </w:t>
        <w:tab/>
        <w:br/>
        <w:tab/>
        <w:t xml:space="preserve"> При извършената проверка ВКС установи, че по нохд № 664/08 г. на ГДРС, в производство по реда на чл. 306 НПК, осъденият е представил препис от присъдата и удостоверение за освобождаване от затвора (л. 185, 208), както и по внохд № 210/13 г. по описа на БОС (л. 89 и сл.).</w:t>
        <w:tab/>
        <w:br/>
        <w:tab/>
        <w:t xml:space="preserve"> </w:t>
        <w:tab/>
        <w:br/>
        <w:tab/>
        <w:t xml:space="preserve"> Водим от горното и на основание чл. 425, ал. 1, т.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ВЪЗОБНОВЯВАНЕТО решение № 198 от 08.06.2010 г., постановено по внохд № 48/10 г. на Окръжния съд – гр. Благоевград В ЧАСТТА, с която е потвърдена присъдата на Районния съд – гр. Гоце Делчев по нохд № 664/08 г. и В ТАЗИ ЧАСТ ВРЪЩА ДЕЛОТО за ново разглеждане от друг състав на ОС-гр.Благоевград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