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№147/09.04.2014 по нак. д. №134/2014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седми март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134 по описа за 2014 година.</w:t>
        <w:tab/>
        <w:br/>
        <w:tab/>
        <w:t xml:space="preserve"> </w:t>
        <w:tab/>
        <w:br/>
        <w:tab/>
        <w:t xml:space="preserve"> Постъпил е касационен протест против решение № 257 от 19.11.2013 г., постановено по внохд № 471/13 г. на Апелативния съд – гр. София, с който се претендира наличието на основанието по чл. 348, ал. 1, т. 1 НПК и иска връщане на делото за ново разглеждане. Пред ВКС прокурорът при Върховната касационна прокуратура поддържа протеста.</w:t>
        <w:tab/>
        <w:br/>
        <w:tab/>
        <w:t xml:space="preserve"> </w:t>
        <w:tab/>
        <w:br/>
        <w:tab/>
        <w:t xml:space="preserve"> Подсъдимият, редовно призован, не се явява. Защитата му изразява становище за неоснователност на подадения протест.</w:t>
        <w:tab/>
        <w:br/>
        <w:tab/>
        <w:t xml:space="preserve"> </w:t>
        <w:tab/>
        <w:br/>
        <w:tab/>
        <w:t xml:space="preserve"> Гражданският ищец, редовно призован, не изпраща процесуален представител.</w:t>
        <w:tab/>
        <w:br/>
        <w:tab/>
        <w:t xml:space="preserve"> </w:t>
        <w:tab/>
        <w:br/>
        <w:tab/>
        <w:t xml:space="preserve"> За да се произнесе ВКС взе предвид следното:</w:t>
        <w:tab/>
        <w:br/>
        <w:tab/>
        <w:t xml:space="preserve"> </w:t>
        <w:tab/>
        <w:br/>
        <w:tab/>
        <w:t xml:space="preserve"> С присъда по нохд № 213/11 г. Окръжният съд-гр.Перник оправдал подсъдимия И. Р. Д. по предявените му две обвинения – по чл. 282, ал. 2, във връзка с ал. 1 НК и по чл. 220, ал. 1 НК.</w:t>
        <w:tab/>
        <w:br/>
        <w:tab/>
        <w:t xml:space="preserve"> </w:t>
        <w:tab/>
        <w:br/>
        <w:tab/>
        <w:t xml:space="preserve"> С оспореното решение САС потвърдил присъдата.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Протестът е неоснователен.</w:t>
        <w:tab/>
        <w:br/>
        <w:tab/>
        <w:t xml:space="preserve"> </w:t>
        <w:tab/>
        <w:br/>
        <w:tab/>
        <w:t xml:space="preserve"> Най-напред следва да се каже, че спор по фактите няма. Прокурорът не претендира решаващият съд да е допуснал съществени нарушения на процесуални правила, по смисъла на чл. 348, ал. 1, т. 2 НПК, а и настоящият състав на ВКС не установи да са допуснати такива, от кръга по чл. 348, ал. 3, т. т.2-4 НПК, за наличието на които следи служебно.</w:t>
        <w:tab/>
        <w:br/>
        <w:tab/>
        <w:t xml:space="preserve"> </w:t>
        <w:tab/>
        <w:br/>
        <w:tab/>
        <w:t xml:space="preserve"> На вниманието на третата инстанция е поставено приложението на закона в рамките на фактите, приети за установени от САС, с искане делото да се върне за осъждане на подсъдимия по предявените му две обвинения – по чл. 282, ал. 2, във връзка с ал. 1 НК и по чл. 220, ал. 1 НК.</w:t>
        <w:tab/>
        <w:br/>
        <w:tab/>
        <w:t xml:space="preserve"/>
        <w:tab/>
        <w:br/>
        <w:tab/>
        <w:t xml:space="preserve"> І. По обвинението по чл. 282 НК:</w:t>
        <w:tab/>
        <w:br/>
        <w:tab/>
        <w:t xml:space="preserve"/>
        <w:tab/>
        <w:br/>
        <w:tab/>
        <w:t xml:space="preserve"> С протеста е заявено несъгласие с приетото от САС, че подсъдимият не е превишил властта и правата си; а „относно настъпването на вредните последици е приел, че такива липсват, тъй като предмета на сделката по замяната била съпоставима” и „не е отчел необходимите средства за ремонт и довършителни строителни работи, отразени в експертизата на досъдебното производство и приета от Окръжния съд-гр.Перник”. Наред с това се претендира, че е налице специалната цел за облагодетелстване на О.. </w:t>
        <w:tab/>
        <w:br/>
        <w:tab/>
        <w:t xml:space="preserve"/>
        <w:tab/>
        <w:br/>
        <w:tab/>
        <w:t xml:space="preserve"> 1.В протеста липсват съображения относно оправдаването на подсъдимия за това, че при осъществяване на инкриминираната замяна на имоти не е изпълнил служебните си задължения, произтичащи от чл. 7, т. 25 от Устройствения правилник на областните администрации и от чл. 31, ал. 1, т. 3 от Закона за администрацията, което налага извод, че прокурорът е възприел положително този извод на решаващия съд.</w:t>
        <w:tab/>
        <w:br/>
        <w:tab/>
        <w:t xml:space="preserve"> </w:t>
        <w:tab/>
        <w:br/>
        <w:tab/>
        <w:t xml:space="preserve"> Поддържа се, че като на 26.02.2009 г. е издал становище за целесъобразност на замяната, изискуемо съгласно чл. 61, ал. 9, т. 6 от Правилника за прилагане на Закона за държавната собственост (в редакцията от Дв. бр. 7 ат 27.01.2009 г.) подс.Д. е превишил властта и правата си, предвидени в чл. 31, ал. 1, т. т.1 и 2 от Закона за администрацията (в редакцията от Дв. бр. 94 от 31.10.2008 г., в сила от 01.01.2009 г.). Съгласно последно посочените текстове на ЗА, областният управител провежда държавната политика в областта, координира работата на органите на изпълнителната власт и на техните администрации на територията на областта и взаимодействието им с местната власт и отговаря за опазването и защитата на държавната собственост на територията на областта. </w:t>
        <w:tab/>
        <w:br/>
        <w:tab/>
        <w:t xml:space="preserve"> </w:t>
        <w:tab/>
        <w:br/>
        <w:tab/>
        <w:t xml:space="preserve"> Съгласно чл. 61, ал. 9 от ППЗДС проектът на заповед за замяна на имоти на областния управител се изпраща на министъра на регионалното развитие и благоустройство за даване на съгласие заедно с редица документи, а по т. 6 и със становище по целесъобразността на замяната от органите, които я предлагат.</w:t>
        <w:tab/>
        <w:br/>
        <w:tab/>
        <w:t xml:space="preserve"> </w:t>
        <w:tab/>
        <w:br/>
        <w:tab/>
        <w:t xml:space="preserve"> Като е издал становище, което е бил длъжен, по силата на чл. 61, ал. 9, т. 6 ат ППЗДС, да даде, подс.Д. не е излязъл извън рамките на своята компетентност, респ. не е превишил власт и права. Още по-малко тези, които са формулирани в разкритите по-горе текстове на ЗА. </w:t>
        <w:tab/>
        <w:br/>
        <w:tab/>
        <w:t xml:space="preserve"> </w:t>
        <w:tab/>
        <w:br/>
        <w:tab/>
        <w:t xml:space="preserve"> Липсата на обективните признаци на инкриминирания престъпен състав, каквито са превишаването на власт и права и неизпълнение на служебни задължения, е достатъчно за оправдаването на подсъдимия.</w:t>
        <w:tab/>
        <w:br/>
        <w:tab/>
        <w:t xml:space="preserve"> </w:t>
        <w:tab/>
        <w:br/>
        <w:tab/>
        <w:t xml:space="preserve"> 2. Независимо от казаното по-горе, за пълнота на изложението, ВКС намира за необходимо да посочи следното:</w:t>
        <w:tab/>
        <w:br/>
        <w:tab/>
        <w:t xml:space="preserve"> </w:t>
        <w:tab/>
        <w:br/>
        <w:tab/>
        <w:t xml:space="preserve"> - второто възражение, свързано с вредните последици не държи сметка за това, че експертизата, назначена на досъдебното производство, на която е поставен акцент, не е възприета от решаващия съд и това негово решение не се оспорва с настоящият протест. Последното е възможно само, чрез ангажиране на основанието по чл. 348, ал. 1, т. 2 НПК, което обаче не е направено от прокурора. </w:t>
        <w:tab/>
        <w:br/>
        <w:tab/>
        <w:t xml:space="preserve"> </w:t>
        <w:tab/>
        <w:br/>
        <w:tab/>
        <w:t xml:space="preserve"> Съгласно заключението по комплексната експертиза, ценена от решаващия съд, определянето на стойност, която е необходима за доизграждане на сградите в [населено място] до въвеждането им в експлоатация може да се направи съгласно одобрен първоначален проект, със съответна количествено-стойностна сметка, каквито липсват по делото. Поради това и бъдещи вероятностни инвестиционни намерения няма как да бъдат оценени стойностно.</w:t>
        <w:tab/>
        <w:br/>
        <w:tab/>
        <w:t xml:space="preserve"> </w:t>
        <w:tab/>
        <w:br/>
        <w:tab/>
        <w:t xml:space="preserve"> - третото възражение, относно специалната цел, не отчита данните за наличието на реституционни претенции към имота, придобит от О. и които въпреки „стратегическото място” сериозно затрудняват бъдещите, вероятностни инвестиционни намерения на дружеството.</w:t>
        <w:tab/>
        <w:br/>
        <w:tab/>
        <w:t xml:space="preserve"/>
        <w:tab/>
        <w:br/>
        <w:tab/>
        <w:t xml:space="preserve"> ІІ. По обвинението по чл. 220, ал. 1 НК:</w:t>
        <w:tab/>
        <w:br/>
        <w:tab/>
        <w:t xml:space="preserve"/>
        <w:tab/>
        <w:br/>
        <w:tab/>
        <w:t xml:space="preserve"> Срещу подсъдимия е предявено обвинение за това, че на 26.02. и на 9.03.2009 г. съзнателно сключил неизгодна сделка – издал и подписал заповед № РД 89 от 26.02.2009 г. и на 09.03.2009 г. сключил договор за замяна на имот – частна държавна собственост с имот, собственост на О. и от това произлязла значителна вреда за държавата в размер на 1 502 630 лева.</w:t>
        <w:tab/>
        <w:br/>
        <w:tab/>
        <w:t xml:space="preserve"> </w:t>
        <w:tab/>
        <w:br/>
        <w:tab/>
        <w:t xml:space="preserve"> Отделни съображения срещу оправдаването на подс.Д. по това обвинение, не са изложени в протеста. Счетено е, че по-горе обсъдените възражения са достатъчни в тази насока.</w:t>
        <w:tab/>
        <w:br/>
        <w:tab/>
        <w:t xml:space="preserve"> </w:t>
        <w:tab/>
        <w:br/>
        <w:tab/>
        <w:t xml:space="preserve"> При така констатираното се налага да се препрати към казаното в т. 2, относно експертното заключение, възприето от решаващия съд, като изложеното на същото място не е необходимо да се преповтаря. Безспорно е, че значителните вреди, по смисъла на чл. 220, ал. 1 НК, обхващат само имуществените вреди, а не неимуществените такива, в която посока ОСНК на ВС на РБ (ВКС) е взело отношение още с Тълкувателно решение № 6 от 1973 г., т. 1. Съгласно изводите на комплексната експертиза, възприета от съда по същество, към 09.03.2009 г. - сключването на договора за замяна, пазарната цена на имота – държавна частна собственост, възлиза на 1 192 187 лева, а на имота, собственост на търговското дружество – на 1 205 310 лева, поради което няма как да се приеме, че е произлязла вреда за държавата.</w:t>
        <w:tab/>
        <w:br/>
        <w:tab/>
        <w:t xml:space="preserve"/>
        <w:tab/>
        <w:br/>
        <w:tab/>
        <w:t xml:space="preserve"> Водим от горното и на основание чл. 354, ал. 1, т. 1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№ 257 от 19.11.2013 г., постановено по внохд № 471/13 г. на Апелативния съд – гр. София.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