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№5141/12.11.2024 по гр. д. №1647/2024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5141</w:t>
        <w:tab/>
        <w:br/>
        <w:tab/>
        <w:t xml:space="preserve"/>
        <w:tab/>
        <w:br/>
        <w:tab/>
        <w:t xml:space="preserve"> Гр.София, 12.11.2024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N.1647по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Ю. В. С. срещу решение №.7/3.01.24 по г. д.№.1077/23 на АС София, 10с., с което касаторката е осъдена за плати на основание чл.82 ЗЗД 140 240лв. обезщетение за претърпяна загуба, ведно със законната лихва, считано от 10.07.13 до окончателното изплащане, и 46579,20лв. разноски.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настоящият състав констатира, че по отношение на докладчика по делото е налице основание за отвод по чл.22 ал.1 т.6 ГПК – съдия Майя Русева е съпруга на съдия Велислав Павков, участвал в постановяването на определение №.69/12.02.20 по г. д.№.2974/19 на ВКС, ІV ГО, с което е допуснато касационно обжалване на решение №.375/15.02.19 по г. д.№.1002/18 на АС София, впоследствие обезсилено с реш.№.113/29.07.20 на ВКС, като делото е върнато за ново гледане на апелативния съд. Предвид изложеното г. д.№.1647/24 следва да се докладва за определяне на нов докладчик по реда на т.6 от Правилата за разпределяне, образуване и подреждане на делата в гражданска и търговска колегия на ВКС при изключване от разпределение на настоящия докладчик. </w:t>
        <w:tab/>
        <w:br/>
        <w:tab/>
        <w:t xml:space="preserve"/>
        <w:tab/>
        <w:br/>
        <w:tab/>
        <w:t xml:space="preserve">Водим от горното, съставът на ВКС, ІІІ ГО,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съдия Майя Русева от разглеждането на г. д.№.590/24г. по описа на ВКС, ІІІ ГО.</w:t>
        <w:tab/>
        <w:br/>
        <w:tab/>
        <w:t xml:space="preserve"/>
        <w:tab/>
        <w:br/>
        <w:tab/>
        <w:t xml:space="preserve">Делото да се докладва за определяне на нов докладчик.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