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№681/30.08.2011 по ч. търг. д. №282/2011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681</w:t>
        <w:tab/>
        <w:br/>
        <w:tab/>
        <w:t xml:space="preserve"> </w:t>
        <w:tab/>
        <w:br/>
        <w:tab/>
        <w:t xml:space="preserve">С., 30.08.2011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търговско отделение, в закрито заседание на 21.06.2011 година, в състав:</w:t>
        <w:tab/>
        <w:br/>
        <w:tab/>
        <w:t xml:space="preserve"> </w:t>
        <w:tab/>
        <w:br/>
        <w:tab/>
        <w:t xml:space="preserve">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ч. т.дело № 282/2011 година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 Образувано е по частната касационна жалба на </w:t>
        <w:tab/>
        <w:br/>
        <w:tab/>
        <w:t xml:space="preserve"> </w:t>
        <w:tab/>
        <w:br/>
        <w:tab/>
        <w:t xml:space="preserve"> [фирма]</w:t>
        <w:tab/>
        <w:br/>
        <w:tab/>
        <w:t xml:space="preserve"> </w:t>
        <w:tab/>
        <w:br/>
        <w:tab/>
        <w:t xml:space="preserve">, [населено място] против въззивното определение на Пловдивския окръжен съд № 108 от 10.01.2011 год., постановено по ч. в.гр. д.№ 3295/2010 год., с което е потвърдено определение на Пловдивския районен съд от 09. 11. 2010 год., по гр. д.№ 13024/2010 год. за прекратяване на производството и изпращане на делото по компетентност на Димитровградския районен съд, поради направен в срока по чл. 119, ал. 3 ГПК отвод за липса на местна подсъдност.</w:t>
        <w:tab/>
        <w:br/>
        <w:tab/>
        <w:t xml:space="preserve"> </w:t>
        <w:tab/>
        <w:br/>
        <w:tab/>
        <w:t xml:space="preserve"> С частната касационна жалба е въведено оплакване за неправилност на обжалваното определение, като се излагат съображения за допуснато нарушение на същественото процесуално правило на чл. 108, ал. 1, изр. 2 ГПК и на материалния закон - чл. 20 ТЗ, поради което се иска отмяната му.</w:t>
        <w:tab/>
        <w:br/>
        <w:tab/>
        <w:t xml:space="preserve"> </w:t>
        <w:tab/>
        <w:br/>
        <w:tab/>
        <w:t xml:space="preserve"> Частния жалбоподател обосновава достъпа до касационен контрол, с предпоставките на чл. 280, ал. 1, т. 1 и т. 2 ГПК. Поддържа, че възприетото с обжалвания съдебен акт разрешение на значимия за крайния правен резултат по делото въпрос на процесуалното право, свързан с приложението на чл. 108, ал. 1, изр. 2 ГПК, когато исковата претенция е заявена срещу ЮЛ - търговец, но произтича от преки отношения с неговия надлежно регистриран клон е в противоречие както с трайно установената съдебна практика по същия, така и със задължителната практика на ВКС. Като израз на последната е посочено ППВС № 7/77 год., а противоречието в практиката на съдилищата е обосновано с приложените съдебни актове: определение № 720/ 07. 12. 2009 год., по ч. т.д.№ 550/2009 год. на ІІ-ро т. о. на ВКС ; определение № 56 от 12.02.2009 год., по ч. т.д.№ 407/2008 год. на І-во т. о. на ВКС ; определение № 59 от 26.01.1009 год., по ч. т.д.№ 485/2008 год. на ІІ т. о. на ВКС; определение № 74/2009 год., по ч. гр. д.№28/2009 год. на Софийски апелативен съд и решения: № 1290/95 год., по гр. д.№ 2154/94 год. на V-то г. о. на ВКС ; № 1217/98 год., по гр. д.№ 926/98 год. на V-то г. о. на ВКС и решение от 04.10.2010 год., по гр. д.№ 1432/2009 год. на Старозагорския районен съд. </w:t>
        <w:tab/>
        <w:br/>
        <w:tab/>
        <w:t xml:space="preserve"> </w:t>
        <w:tab/>
        <w:br/>
        <w:tab/>
        <w:t xml:space="preserve"> Ответната по частната касационна жалба страна не е взела становище в срока и по реда на чл. 276, ал. 1 ГПК. 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доводите на страната, във вр. с инвокираните оплаквания и провери данните по делото, съобразно правомощията по чл. 278, ал. 1 ГПК, намира:</w:t>
        <w:tab/>
        <w:br/>
        <w:tab/>
        <w:t xml:space="preserve"> </w:t>
        <w:tab/>
        <w:br/>
        <w:tab/>
        <w:t xml:space="preserve"> Частната касационна жалба е подадена в рамките на преклузивния срок по чл. 275, ал. 1 ГПК от надлежна страна в процеса, но е процесуално недопустима и следва да бъде оставена без разглеждане, поради следното:</w:t>
        <w:tab/>
        <w:br/>
        <w:tab/>
        <w:t xml:space="preserve"> </w:t>
        <w:tab/>
        <w:br/>
        <w:tab/>
        <w:t xml:space="preserve"> По силата на императивно разпореденото от чл. 274, ал. 4 ГПК /изм. ДВ бр. 100/2010 год./, не подлежат на инстанционен контрол пред ВКС определенията по дела, решенията по които, не подлежат на касационно обжалване, а съгласно чл. 280, ал. 2 ГПК, в редакцията на разпоредбата, обнародвана в ДВ бр. 100/2010 год. и в сила от 21.12.2010 год., от обсега на касационния контрол, осъществяван от ВКС са изключени въззивните решения по търговски дела, каквото несъмнено е и разглеждането, с цена на иска до 10 000 лв..</w:t>
        <w:tab/>
        <w:br/>
        <w:tab/>
        <w:t xml:space="preserve"> </w:t>
        <w:tab/>
        <w:br/>
        <w:tab/>
        <w:t xml:space="preserve"> Следователно обстоятелството, че всеки един от предявените от настоящия частен жалбоподател, като ищец, обективно съединените искове: главен - по чл. 79, ал. 1 ЗЗД, във вр. с чл. 266, ал. 1 ЗЗД и акцесорен - по чл. 86, ал. 1 ЗЗД е под определения от законодателя минимален размер – първият - за сумата 8 166.88 лв., а вторият – за 2 386.67 лв., обосновава правен извод, че в случая касационното производство е недопустимо, поради отсъствие на възникнало за частния касатор потестативно процесуално правомощие на частна касационна жалба, към датата на подаването и - 31.01.2011 год. - арг. от § 25 от ПЗР на ЗИДГПК.</w:t>
        <w:tab/>
        <w:br/>
        <w:tab/>
        <w:t xml:space="preserve"> </w:t>
        <w:tab/>
        <w:br/>
        <w:tab/>
        <w:t xml:space="preserve"> Водим от горното и на осн. чл. 274, ал. 4 ГПК, във вр. с чл. 278, ал. 1 ГПК настоящият състав на второ търговско отделение на ВКС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</w:t>
        <w:tab/>
        <w:br/>
        <w:tab/>
        <w:t xml:space="preserve"/>
        <w:tab/>
        <w:br/>
        <w:tab/>
        <w:t xml:space="preserve">без разглеждане, като процесуално недопустима, подадената от </w:t>
        <w:tab/>
        <w:br/>
        <w:tab/>
        <w:t xml:space="preserve"/>
        <w:tab/>
        <w:br/>
        <w:tab/>
        <w:t xml:space="preserve">ТД</w:t>
        <w:tab/>
        <w:br/>
        <w:tab/>
        <w:t xml:space="preserve"/>
        <w:tab/>
        <w:br/>
        <w:tab/>
        <w:t xml:space="preserve"> [фирма]</w:t>
        <w:tab/>
        <w:br/>
        <w:tab/>
        <w:t xml:space="preserve"> </w:t>
        <w:tab/>
        <w:br/>
        <w:tab/>
        <w:t xml:space="preserve">, със седалище [населено място] частна касационна жалба с вх. № 2238/31.01.2011 год., против въззивното определение на Пловдивския окръжен съд № 108 от 10.01.2011 год., по ч. в.гр. д.№ 3295/2010 год., по описа на с. с..</w:t>
        <w:tab/>
        <w:br/>
        <w:tab/>
        <w:t xml:space="preserve"/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ч. т.д.№ 282/2011 год. на ВКС,ТК.</w:t>
        <w:tab/>
        <w:br/>
        <w:tab/>
        <w:t xml:space="preserve"> </w:t>
        <w:tab/>
        <w:br/>
        <w:tab/>
        <w:t xml:space="preserve"> ОПРЕДЕЛЕНИЕТО </w:t>
        <w:tab/>
        <w:br/>
        <w:tab/>
        <w:t xml:space="preserve"> </w:t>
        <w:tab/>
        <w:br/>
        <w:tab/>
        <w:t xml:space="preserve">може да бъде обжалвано пред друг тричленен състав на ВКС,ТК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