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№301/10.01.2014 по адм. д. №12526/2013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АПК.Образувано е по касационна жалба на </w:t>
        <w:tab/>
        <w:br/>
        <w:tab/>
        <w:t xml:space="preserve">Н. Ш. Б. от с. Р., община Г., област Б.д, подадена чрез пълномощника адв. Н. А. И. Глушкова, против решение №137/09.07.2013г., постановено по адм. дело № 16/2013г. по описа на Административен съдгр. С. З., с което е </w:t>
        <w:tab/>
        <w:br/>
        <w:tab/>
        <w:t xml:space="preserve">отхвърлена жалбата й против задължително предписание № ЗД-94-НН-0005/27.03.2013г. на директора на дирекция "Социално подпомагане" /СП/ гр. К.. </w:t>
        <w:tab/>
        <w:br/>
        <w:tab/>
        <w:t xml:space="preserve">В касационната жалба се поддържа, че решението е неправилно, като постановено при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Поподробнисъображения, изложени в жалбатаи в писмени бележки </w:t>
        <w:tab/>
        <w:br/>
        <w:tab/>
        <w:t xml:space="preserve">касаторът моли решението да бъде отменено и вместо него постановено друго, с което да бъде отменен оспоренияадминистративен акт.Ответникът по касационната жалба – директорътна </w:t>
        <w:tab/>
        <w:br/>
        <w:tab/>
        <w:t xml:space="preserve">дирекция „Социално подпомагане” гр. К. оспорва жалбата, по съображения, изложени в писмен отговор.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неблагоприятно.С обжалваното решение на Административен съд </w:t>
        <w:tab/>
        <w:br/>
        <w:tab/>
        <w:t xml:space="preserve">гр. С. З. е отхвърлена жалбата на Н. Ш. Б. от с. Р. против задължително предписание № ЗД-94-НН-0005/27.03.2013г. на директора на дирекция ”СП” гр. К., с което на същата е дадено предписание в качеството й на родител на малолетния Д. Д. Б., да предприеме действия по отписването на детето от общежитие към СНЦ „За подпомагане и култура” гр. К. и същото да бъде отглеждано от родителите в семейна среда. </w:t>
        <w:tab/>
        <w:br/>
        <w:tab/>
        <w:t xml:space="preserve">За да постанови това решение съдът е приел, че </w:t>
        <w:tab/>
        <w:br/>
        <w:tab/>
        <w:t xml:space="preserve">оспореният административен акт е издаден от компетентен орган и в предвидената форма, при спазване на административнопроизводствените правила и на материалния закон, както и в съответствие с целта на закона. Приел е за неоснователно възражението на жалбоподателката, че в заповедта липсват мотиви, като в тази връзка е изложил, че макар и да не е посочена разпоредбата на чл. 18, ал. 4 от Правилника за прилагане на Закона за закрила на детето /ППЗЗД/, регламентираща случаите, в които може да бъде издадено задължително предписания, в случая не е допуснато съществено нарушение на административнопроизводствени правила, поради това че в предписанието се съдържат конкретни и ясни фактически мотиви, които не затрудняват правото на защита на засегнатото лице. Задължителното предписание препраща към социалния доклад от 27.03.2013г., в който са изложените съображенията на органа, както и наличието на основание чл. 21, ал. 1, т. 3 от Закона за закрила на детето /ЗЗД/ и чл. 18, ал. 4 ППЗЗД. </w:t>
        <w:tab/>
        <w:br/>
        <w:tab/>
        <w:t xml:space="preserve">Съдът е приел, че в случая е доказано, че детето на жалбоподателката е дете в риск по смисъла на пар. 1, т. 11 ДР ЗЗД, което произтича от това, че СНЦ ”За подпомагане и култура” гр. К. не притежава лиценз и регистрация за предоставяне на социална услуга и детето пребивава там през цялата седмица, без регистриран настоящ адрес, при липсата на контрол от страна на Държавната агенция за закрила на детето. Макар че детето е настанено в общежитието със съгласието на биологичните си родители, жалбоподателката не е изпълнила задължението си да полага дължимите грижи за задоволяване на неговите физически и психически потребности, а грижите за детето фактически са поети от председателя на сдружението въз основа на даденото му пълномощно, което включва и право да извежда детето извън страната. Наред с това съдът е изложил, че въпреки, че на жалбоподателката в качеството й на родител на детето Д. Б., е разяснена липсата на законов статут на общежитието, в което е настанено детето и произтичащата опасност за него, тя не е предприела мерки за извеждането му. Според съда, подобно поведение, независимо от виждането на родителя за потребностите на детето от грижи, възпитание, емоционално и нравствено развитие, социални контакти, е неприемливо от гледна точка на интересите на детето и не съответства на неговите обективни потребности. Приел е, че в случая приоритетно значение има правото на детето да се развива физически и социално по здравословен и нормален начин, както и защитата на неговите интереси, което не би могло да се гарантира в заведение с неясен социален и образователен статут. Съдът е обсъдил възражението на жалбоподателката за постановяване на оспорения административен акт в противоречие с Конвенцията за правата на детето, ратифицирана с решение на ВНС от 11.04.1991 г., обн. ДВ, бр. 32 от 23.04.1991 г., в сила от 3.07.1991 г. Обосновал е извода, че предприетата мярка е насочена към постигане на целите по чл. 3, ал. 1 и чл. 18 от Конвенцията да бъдат защитени интересите на детето, които имат приоритет пред желанията и интересите на родителя, както и че предписанието не е в противоречие с чл. 30 от Конвенцията, прокламиращ правото на дете с произход от религиозно малцинство да изповядва или практикува собствената си религия. </w:t>
        <w:tab/>
        <w:br/>
        <w:tab/>
        <w:t xml:space="preserve">Така постановеното решение е правилно. </w:t>
        <w:tab/>
        <w:br/>
        <w:tab/>
        <w:t xml:space="preserve">От фактическа страна по делото е установено, че малолетното дете Д. Д. Б. е </w:t>
        <w:tab/>
        <w:br/>
        <w:tab/>
        <w:t xml:space="preserve">настанено със съгласието на родителите си в общежитие към Сдружение с нестопанска цел /СНЦ/ „За подпомагане и култура”, гр. К. и посещава основно училище в гр. К., поддържа връзка с родителите си предимно по телефона и се връща в дома си през ваканцията. При извършената проверка в СНЦ „За подпомагане и култура” - гр. К. е установено, че същото не притежава лиценз и регистрация за предоставяне на социална услуга по предвидения в българското законодателство ред и въпреки това в общежитието в гр. К. са настанени деца, пребиваващи там през цялата година, в него се осигурява религиозно възпитание и обучение по ислям, като наред с това децата се подпомагат при подготовката им за училище. Установено е, че в общежитието няма осигурена охрана, липсва разработен пропускателен режим за достъп на външни лица, броят на персонала не е съобразен с необходимостта от осигуряване на качествена грижа за децата и липсва утвърдена методика за работа с тях; децата нямат регистрация за настоящ адрес, няма и контролиращ орган в лицето на Държавната агенция за закрила на детето. </w:t>
        <w:tab/>
        <w:br/>
        <w:tab/>
        <w:t xml:space="preserve">Изготвени са два социални доклада, като в съответствие с предложението за предприемане на мерки за закрила на детето, дадено във втория от тях, е изготвен план за действие, съгласуван с майката на детето, предприето е неговото изпълнение, последвал е втори план за действие с подробно разписани цели, задачи и дейности. В изготвения нов социален доклад от 27.03.2013г. отново е извършена оценка на риска и е направено предложение на основание чл. 21, ал. 1, т. 3 ЗЗД и чл. 18, ал. 4 ППЗЗД с цел гарантиране правата и защита по най-добър начин на интересите на детето, да бъде дадено предписание на родителите му за неговото отглеждане и възпитание. </w:t>
        <w:tab/>
        <w:br/>
        <w:tab/>
        <w:t xml:space="preserve">С оспореното пред съда задължително предписание е предписано на Н. Б. в срок от един месец от получаване на акта, в качеството й на родител на малолетния Д. Б., да предприеме действия по отписване на детето от общежитието към СНЦ „За подпомагане и култура” – гр. К. и същото да бъде отглеждано от родителите в семейна среда /на другия родител е издадено отделно предписание/. В мотивите на акта е посочено, че СНЦ „За подпомагане и култура” - гр. К. предоставя социални услуги от резидентен тип по смисъла на пар. 1, т. 16а от ДР на Правилника за прилагане на Закона за социално подпомагане /ППЗСП/ без издаден лиценз от Държавната агенция за закрила на детето, с което са нарушени изискванията на чл. 43б, ал. 1 ЗЗД и чл. 34, ал. 1 ППЗЗД. Посочено е, че сдружението разполага с разрешение от Главно мюфтийство за преподаване на курсове по Коран, но без разрешително и план за обучение по религия от Министерство на образованието и науката. Изложено е също, че Законът за вероизповеданията регламентира правото на родителите да осигурят религиозно възпитание на децата си в съответствие със собствените им убеждения, включително и да ги настанят в подходящи учебни заведения или сдружения, но при спазване на законовите изисквания и получаване на съответния лиценз за предоставяне на съответната социална услуга по реда на Закона за закрила на детето. </w:t>
        <w:tab/>
        <w:br/>
        <w:tab/>
        <w:t xml:space="preserve">Предвид установените по делото правнорелевантни факти, правните изводи на първоинстанционния съд са правилни. Обосновано съдът е приел, че предписанието съдържа фактически и правни основания, след като административният орган изрично се е позовал на социалния доклад от 27.03.2013 г., който е съставен преди издаването на акта и за целите на същото административно производство, поради което допълва мотивите на административния акт, като в тази връзка съдът правилно се е позовал на указанията в ТР №16/1975 г. на ОСГК на ВС. </w:t>
        <w:tab/>
        <w:br/>
        <w:tab/>
        <w:t xml:space="preserve">В социалния доклад, към който има изрично препращане в оспореното пред съда предписание, е посочено, че е налице основание за издаване на предписание по чл. 21, ал. 1, т. 3 ЗЗД. Разпоредбата предвижда, че по този закон дирекция "СП" извършва проверки по жалби и сигнали за нарушаване правата на децата и дава задължителни предписания за отстраняването им при условия и по ред, определени с правилника за прилагане на закона. В чл. 18, ал. 1 ППЗЗД е регламентирано, че целта на мерките за закрила в семейна среда е да бъдат подпомогнати детето и семейството в зависимост от възможностите за отглеждане и възпитание на детето; според ал. 2, мерките, предвидени в чл. 23 ЗЗД, се прилагат съгласно изготвения план за действие, а според ал. 3, мерките за закрила на детето могат да се осъществяват и чрез социални услуги. В чл. 18, ал. 4 ППЗЗД е предвидено, че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издава задължително предписание. </w:t>
        <w:tab/>
        <w:br/>
        <w:tab/>
        <w:t xml:space="preserve">Правилна е преценката на първоинстанционния съд, че задължителното предписание е издадено при наличието на предпоставките, предвидени в чл. 18, ал. 4 ППЗЗД. От данните, събрани при извършеното социално проучване, се налага извода, че детето Д. Б. е дете в риск по смисъла на пар. 1, т. 11, б. "в" ДР ЗЗД, според който това е дете, за което съществува опасност от увреждане на неговото физическо, психическо, нравствено, интелектуално и социално развитие. Изводът се налага предвид направените констатации от социалните работници относно липсата на лиценз за предоставяне на социални услуги от СНЦ ”За подпомагане и култура”, фактът, че грижите за детето са предоставени на председателя на сдружението и осъществяването им е обусловено не от интересите на детето, а от целите на сдружението. </w:t>
        <w:tab/>
        <w:br/>
        <w:tab/>
        <w:t xml:space="preserve">Неоснователно се поддържа в касационната жалба, че не е налице отказ на жалбоподателката от съдействие. Фактът, че майката се е отзовавала на поканите за срещи със съответните служители на дирекция „СП”, не обосновава извод за оказване на съдействие, тъй като в случая същественото за гарантиране на интересите на детето е било извеждането му от общежитието, за което майката не е предприела никакви мерки, въпреки направените разяснения относно статута на общежитието, липсата на лиценз на сдружението за предоставяне на социална услуга от резидентен тип и т. н. </w:t>
        <w:tab/>
        <w:br/>
        <w:tab/>
        <w:t xml:space="preserve">Следва в тази връзка да се посочи, че съгласно пар. 1, т. 6 ДР ЗСП </w:t>
        <w:tab/>
        <w:br/>
        <w:tab/>
        <w:t xml:space="preserve">„ </w:t>
        <w:tab/>
        <w:br/>
        <w:tab/>
        <w:t xml:space="preserve">социални услуги” </w:t>
        <w:tab/>
        <w:br/>
        <w:tab/>
        <w:t xml:space="preserve">са дейности, които подпомагат и разширяват възможностите на лицата да водят самостоятелен начин на живот и се извършват в специализирани институции на общността, съгласно пар. 1, т. 7 ДР ЗСП </w:t>
        <w:tab/>
        <w:br/>
        <w:tab/>
        <w:t xml:space="preserve">„социални услуги в общността” </w:t>
        <w:tab/>
        <w:br/>
        <w:tab/>
        <w:t xml:space="preserve">са услуги, предоставени в семейна среда или в близка до семейната среда. Според определението, дадено в пар. 1, т. 16а ДР ППЗСП </w:t>
        <w:tab/>
        <w:br/>
        <w:tab/>
        <w:t xml:space="preserve">„социална услуга - резидентен тип </w:t>
        <w:tab/>
        <w:br/>
        <w:tab/>
        <w:t xml:space="preserve">” </w:t>
        <w:tab/>
        <w:br/>
        <w:tab/>
        <w:t xml:space="preserve">е форма на социална услуга за задоволяване на ежедневните потребности за ограничен брой лица - не повече от 15, които предоставят възможност за живеене в среда, близка до семейната. </w:t>
        <w:tab/>
        <w:br/>
        <w:tab/>
        <w:t xml:space="preserve">В чл. 18, ал. 1 ЗСП са изброени изчерпателно субектите, които могат да извършват социални услуги. Съгласно </w:t>
        <w:tab/>
        <w:br/>
        <w:tab/>
        <w:t xml:space="preserve">чл. 34, ал. 1 ППЗЗД </w:t>
        <w:tab/>
        <w:br/>
        <w:tab/>
        <w:t xml:space="preserve">лицата по чл. 18, ал. 1, т. 3 и 4 от ЗСП /български физически лица, регистрирани по Търговския закон, и юридически лица; физически лица, извършващи търговска дейност, и юридически лица, възникнали съгласно законодателството на друга държава - членка на Европейския съюз, или на друга държава от Европейското икономическо пространство/ могат да предоставят социални услуги за деца след получаване на лиценз и вписване в регистъра по реда на Закона за социалното подпомагане. В </w:t>
        <w:tab/>
        <w:br/>
        <w:tab/>
        <w:t xml:space="preserve">чл. 43б, ал. 1 ЗЗД </w:t>
        <w:tab/>
        <w:br/>
        <w:tab/>
        <w:t xml:space="preserve">е предвидено, че председателят на Държавната агенция за закрила на детето издава лиценз за предоставяне на социални услуги за деца по предложение на комисия, съставена от представители на Министерството на труда и социалната политика, Министерството на образованието и науката, Министерството на здравеопазването, Министерството на вътрешните работи, Министерството на правосъдието, Държавната агенция за закрила на детето и Агенцията за социално подпомагане. Предвид установените по делото факти се налага извода, че предоставяните услуги в общежитието на СНЦ ”За подпомагане и развитие” в гр. К. по своето естество представляват предоставяне на социална услуга от резидентен тип. По делото е безспорно установено, че сдружението няма издаден лиценз за предоставяне на тази услуга на деца, като в тази връзка е налице и изричен отказ на </w:t>
        <w:tab/>
        <w:br/>
        <w:tab/>
        <w:t xml:space="preserve">председателя на Държавната агенция за закрила на детето, обективиран в заповед № РД-01-17/09.02.2012г. Следователно, предоставянето на социални услуги – резидентен тип за деца от това сдружение е в нарушение на закона, което налага извеждането на децата от общежитието, в какъвто смисъл е даденото задължително предписание от директора на дирекция „Социално подпомагане” гр. К.. Настоящият съдебен състав споделя изложените от първоинстанционния съд доводи и направените изводи относно липсата на противоречие с Конвенцията за правата на детето. </w:t>
        <w:tab/>
        <w:br/>
        <w:tab/>
        <w:t xml:space="preserve">Неоснователно е оплакването в касационната жалба, че първоинстанционният съд не е съобразил всички представени по делото писмени доказателства и по-конкретно относно последвалото издаването на заповедта извеждане на детето от общежитието. По делото е установено, че на 09.05.2013 г. при направено посещение в общежитието от социални работници при дирекция „СП” – гр. К. е констатирано, че всички деца са напуснали, което съответства и на изявлението на детето при разпита му в съдебно заседание на 13.06.2013 г. Касае се за последващи действия по изпълнение на даденото предписание, които не се отразяват на неговата законосъобразност, тъй като съгласно чл. 142, ал. 1 АПК съответствието на административния акт с материалния закон се преценява към момента на издаването му. </w:t>
        <w:tab/>
        <w:br/>
        <w:tab/>
        <w:t xml:space="preserve">По изложените съображения настоящият съдебен състав приема, че обжалваното съдебно решение е валидно, допустимо и правилно. Не са налице твърдяните касационни основания за отмяна, поради което решението следва да бъде оставено в сила. </w:t>
        <w:tab/>
        <w:br/>
        <w:tab/>
        <w:t xml:space="preserve">Разноски по делото не са претендирани, поради което съдът не се произнася по възлагането им. </w:t>
        <w:tab/>
        <w:br/>
        <w:tab/>
        <w:t xml:space="preserve">С оглед изложеното и на основание чл. 221, ал. 2, АПК Върховният административен съд, шесто отделение </w:t>
        <w:tab/>
        <w:br/>
        <w:tab/>
        <w:t xml:space="preserve">РЕШИ: </w:t>
        <w:tab/>
        <w:br/>
        <w:tab/>
        <w:t xml:space="preserve">ОСТАВЯ В СИЛА </w:t>
        <w:tab/>
        <w:br/>
        <w:tab/>
        <w:t xml:space="preserve">решение № 137/09.07.2013 г., постановено по адм. дело № 164/2013 г. по описа на Административен съд - гр. С. З.. </w:t>
        <w:tab/>
        <w:br/>
        <w:tab/>
        <w:t xml:space="preserve">Решението не подлежи на обжалване.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А. Д./п/ А. А.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