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№6817/31.05.2017 по адм. д. №12646/2016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[фирма], [населено място], представлявано от председателя на СД - Д. И. К., чрез пълномощника му - юрисконсулт С., против решение №1681/17.09.2016 г. по адм. д. № 2504/2014 г. на Административен съд - Пловдив, с искане за обезсилването му като недопустимо или за отмяната му, като неправилно на всички основания по чл. 209, т. 3 АПК. </w:t>
        <w:tab/>
        <w:br/>
        <w:tab/>
        <w:t xml:space="preserve">Ответникът: началника на М. П, чрез пълномощника му - юрисконсулт Б., оспорва касационната жалба като неоснователна.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 Административен съд – Пловдив е отхвърлил жалбата на [фирма], [населено място], против Решение № 991/29.07.2014 г. на началника на Митница - Пловдив, за определяне на нов размер на вземанията и корекция към 5 бр. ЕАД: №12BG003008Н0047024/20.11.2012 г., № 12BG003008Н0047214/21.11.2012 г., №12BG003008Н0047447/22.11.2012 г., №12BG003008Н0047455/22.11.2012 г. и № 12BG003008Н0047653/23.11.2012 г., като са определени дължими за вземане под отчет държавни вземания, в общ размер на 142 457.67 лв., от които допълнително взети под отчет антидъмпингово мито в размер на 117 367.82 лв. и ДДС за доплащане – 25 089.85 лв. За да постанови решението си съдът е приел, че вносът осъществен от [фирма] е с произход от Китайската народна република и попада в обхвата на Регламент (ЕС) №1331/2011 г. на Съвета на ЕС, поради което стоките подлежат на облагане с антидъмпингово мито.Този краен извод е обоснован с констатациите по заключителния доклад на ОLAF, за който е прието, че се ползва с официална доказателствена сила и който оборва произхода на внесените стоки по представения сертификат за произход From A, че стоките са произведени в Малайзия. Прието е, че жалбата е неоснователна и по отношение на допълнително начисленото ДДС, тъй в тази част решението е в съответствие с чл. 54, чл. 55, ал. 1, т. 2 ЗДДС /ред.Д.в. бр. 94/2010 г./ и чл. 59, ал. 2 ЗДДС / ред. Д.в. бр. 63/2006 г./.Решението е валидно, допустимо и правилно. </w:t>
        <w:tab/>
        <w:br/>
        <w:tab/>
        <w:t xml:space="preserve">В Регламент №1225/2009 г. на Съвета на ЕС са дефинирани основните понятия и е уредена процедурата за налагане на антидъмпингово мито. Според дефиницията в чл. 1, пар. 2, един продукт трябва да се счита за дъмпингов, ако експортната му цена за Общността е по-ниска от сравнимата с нея цена за сходен продукт при обичайни търговски условия в страната на износа. При установяване на дъмпинг, който причинява вреда на промишлеността на ЕС и ако интересът на Съюза изисква това, Съветът налага с регламент антидъмпингово мито върху вноса на стоки предмет на дъмпинга. </w:t>
        <w:tab/>
        <w:br/>
        <w:tab/>
        <w:t xml:space="preserve">С Регламент (ЕС) № 1331/2011 г. на Съвета на ЕС, за срок от пет години са наложени антидъмпингови мита върху вноса на някой видове безшевни тръби от неръждаема стомана с произход от Китайската народна република. Вносът осъществен от [фирма] попада в рамките на ретроактивното действие на регламента, с основание чл. 14, пар. 5 от Регламент (ЕО) № 1225/2009 на Съвета от 30.11.2009 г. за защита срещу антидъмпингов внос от страни, които не са членки на Европейската Общност, към който препраща Регламент (ЕС) № 1331/2011 г. Вносът е осъществен в рамките на приключило разследване OF/2012/0522/B1 на Европейската служба за борба с измамите (OLAF), по повод измама с цел избягване заплащането на антидъмпингови мита за различни стоки, в т. ч. безшевни стоманени тръби с произход Китай. </w:t>
        <w:tab/>
        <w:br/>
        <w:tab/>
        <w:t xml:space="preserve">За да попада в рамката на Регламент №1331/2011 г., внесената стока само трябва да е с произход Китай, без значение дали е била експортирана от тази страна, директно за ЕС или е била внасяна и изнасяна в друга страна, както в случая Малайзия. В обхвата на Регламент (ЕС) № 1331/2011 са стоките видове безшевни тръби от неръждаема стомана с произход от Китайската народна република. Тълкуванието на понятието произход на стоките е дадено с Регламент № 2913/1992 г. на Съвета относно създаване на митнически кодекс на Общността. Според чл. 23, пар. 1 стоки, които произхождат от дадена страна, са стоките, изцяло получени или произведени в тази страна. Съобразно чл. 24, когато две или повече страни участват в производството, стоката се счита, че произхожда от страната, където е претърпяла последната си съществена, икономически обоснована обработка или преработка довела до производство на нов продукт или която представлява важен стадий на производството. Именно в тази насока е било и проведеното от служителите на OLAF разследване, за да се установи дали влезлите в Свободната търговска зона в П. К (Малайзия) стоки от НР Китай са претърпели допълнителна преработка или обработка, което би довело до промяна в произхода им. Видно от съдържанието на доклада на OLAF всички пратки на стоките (от които и процесните), са били изпратени от Китай до Малайзия и след смяна на контейнерите и претоварване в СТЗ на П. К са изпратени към ЕС, без да са били предмет на преработка или усъвършенстване в Малайзия, поради което запазват своя непреференциален произход. Според декларация ZB1201210161179, подадена пред администрацията на пристанище Кланг, стоманените тръби посочени в нея са с произход от Китай (колона „произход“ в Анекс 3- таблица). Данните в тази декларация кореспондират изцяло с данните в декларацията за износ с номер ZB2201210125862, според която безшевните тръби били претоварени в контейнери YMLU5005457, YMLU5001929, YMLU5050097, YMLU5006160 и FSCU4906815, с получател [фирма]. Следва да се посочи, че съобразно правилата на чл. 26 от Регламент № 2913/1992 г. на Съвета представеният документ за произход (какъвто в случая е представен с ЕАД) може да бъде оспорен и именно това е била целта на проведеното разследване на OLAF. Видно от данните на заключителния доклад на OLAF, който се ползва с обвързваща материална доказателствена сила за съда, е доказан китайският произход на стоките, както и че представеният при вноса сертификат за преференциален произход дори и автентичен е с невярно съдържание. От разследването е установено, че внесените от жалбоподателя стоки са с произход КНР и само са претоварени в свободна търговска зона на пристанище Кланг в Малайзия, като по този начин същата стока, без да е преработена, се внася на територията на ЕС, но с изпращач Малайзия. След като преференциалният произход на стоката от Малайзия не се установява, а се потвърждава нейният произход от Китай, правилно е било начислено антидъмпинговото и съдът правилно е отхвърлил неоснователната жалба. </w:t>
        <w:tab/>
        <w:br/>
        <w:tab/>
        <w:t xml:space="preserve">Предвид изложеното неоснователно е оплакването за недопустимост на обжалваното решение, поради това, че има за предмет акт, който е изменен от органа с влязло в сила Решение №248/04.02.2015 г. на началника на Митница-Пловдив. Видно от съдържанието на Решение №248/04.02.2015 г., със същото действително е начислено допълнително дължимо ДДС върху вноса на стоки от [фирма], предмет на процесните 5 бр. ЕАД и на още други 16 бр. ЕАД, но по отношение на други фактури: №11997/27.11.2012 г. и №11999/27.11.2012 г. / виж описа на тези фактури в Таблица 1 на това решение/, които не са предмет на оспореното решение №991/2014 г. След като тези фактури не са включени в данъчната основа, респ. в обхвата на допълнително дължимото ДДС по оспореното решение №991, не е налице посочената недопустимост. </w:t>
        <w:tab/>
        <w:br/>
        <w:tab/>
        <w:t xml:space="preserve">Неоснователно е и оплакването за допуснати съществени нарушения на съдопроизводствените правила при кредитирането на доклада на OLAF, като годно доказателство. В тази връзка съдът е изложил правни изводи, по допустимостта на този доклад в съдебноадминистративното производство като официално писмено доказателство, които се споделят от настоящия състав. Към тях следва да се добави и следното: </w:t>
        <w:tab/>
        <w:br/>
        <w:tab/>
        <w:t xml:space="preserve">В случая при липса на уредба в националното законодателство, изключая чл. 127 НПК, че докладите на OLAF представляват писмени доказателствени средства в гражданския и административния процеси, следва да се имат предвид правните норми от приетите актове на ЕС, имащи пряко приложение спрямо страните-членки на ЕС, каквато е и РБ. Съгласно чл. 9 от Регламент /ЕО/ №1073/1999 на Европейския парламент и на Съвета от 25.05.1999 г., относно разследванията провеждани от Европейската служба за борба с измамите /OLAF/, докладите от разследването представляват допустими доказателства в административното и съдебно производство на държавите-членки, по същия начин и при същите условия, които важат за административните доклади изготвени от инспекции на националата администрация и същото трябвало а fortiori да се прилага и към производствата пред европейските съдебни институции. В този смисъл е и решение на първоинстанционния съд /пети състав/ от 06.02.2007 г. по дело Т-23/03. Поради това като е приел, че доклада на OLAF е годно доказателствено средство от групата на официалните писмени документи, освен на основание чл. 179 ГПК и на основание прякото приложение на цитирания по-горе регламент, съдът не е допуснал твърдяното процесуално нарушение. </w:t>
        <w:tab/>
        <w:br/>
        <w:tab/>
        <w:t xml:space="preserve">С оглед на изложените по-горе мотиви, липсва и нарушение на материалния закон. Съдът е установил правилно фактите и въз основа на тях е извел законосъобразни правни изводи относно оспорения акт. Поради това неоснователно се поддържа, че вноса на процесните стоки по 5-те бр. ЕАД, не попада в обхвата на Регламент №1331/2011 г. </w:t>
        <w:tab/>
        <w:br/>
        <w:tab/>
        <w:t xml:space="preserve">Като правилно обжалваното решение следва да се остави в сила. </w:t>
        <w:tab/>
        <w:br/>
        <w:tab/>
        <w:t xml:space="preserve">На ответника се дължи присъждане на юрисконсултско възнаграждение за касационната инстанция в размер на 200 лева, съгласно чл. 78, ал. 8 ГПК, вр. с чл. 37, ал. 1 ЗПП и чл. 24 от Наредба за заплащането на правната помощ. </w:t>
        <w:tab/>
        <w:br/>
        <w:tab/>
        <w:t xml:space="preserve">Водим от горното и на основание чл. 221, ал. 1, предл. първо АПК, Върховният административен съд, второ отделение. </w:t>
        <w:tab/>
        <w:br/>
        <w:tab/>
        <w:t xml:space="preserve">Като валидно, допустимо и правилно, обжалваното решение следва да се остави в сила. </w:t>
        <w:tab/>
        <w:br/>
        <w:tab/>
        <w:t xml:space="preserve">Водим от горното и на основание чл. 221, ал. 2, предл. 1 АПК, Върховният административен съд, второ отделение,РЕШИ:</w:t>
        <w:tab/>
        <w:br/>
        <w:tab/>
        <w:t xml:space="preserve">ОСТАВЯ В СИЛА решение № 1681/17.09.2016 г. постановено по адм. д. № 2504/2014 г. на Административен съд - Пловдив, 13-ти състав. </w:t>
        <w:tab/>
        <w:br/>
        <w:tab/>
        <w:t xml:space="preserve">ОСЪЖДА [фирма], [населено място], с ЕИК[ЕИК], представлявано от председателя на СД - Д. И. К., да заплати на Митница - Пловдив, юрисконсултско възнаграждение за касационната инстанция, в размер на 200 /двеста/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