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№487/08.07.2011 по търг. д. №1102/2010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487</w:t>
        <w:tab/>
        <w:br/>
        <w:tab/>
        <w:t xml:space="preserve"> </w:t>
        <w:tab/>
        <w:br/>
        <w:tab/>
        <w:t xml:space="preserve">С.,08.07.2011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</w:t>
        <w:tab/>
        <w:br/>
        <w:tab/>
        <w:t xml:space="preserve"> </w:t>
        <w:tab/>
        <w:br/>
        <w:tab/>
        <w:t xml:space="preserve">в закрито заседание на двадесет и втори юни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ТАТЯНА ВЪРБАНОВА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К. Е.</w:t>
        <w:tab/>
        <w:br/>
        <w:tab/>
        <w:t xml:space="preserve"> </w:t>
        <w:tab/>
        <w:br/>
        <w:tab/>
        <w:t xml:space="preserve">Б. Й. </w:t>
        <w:tab/>
        <w:br/>
        <w:tab/>
        <w:t xml:space="preserve"> </w:t>
        <w:tab/>
        <w:br/>
        <w:tab/>
        <w:t xml:space="preserve">изслуша докладваното от съдия К. Е. т. д. № 1102/2010г.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Агенция за приватизация и следприватизационен контрол срещу решение № 347 от 02.07.2010 г. по т. д. № 92/2010 г. на Софийски апелативен съд. С този акт е потвърдено постановеното от Софийски градски съд, VІ-9 състав решение № 708 от 30.07.2009 г. по гр. д. № 2225/2008 г. в обжалваната му част, с която е отхвърлен предявеният от Агенция за следприватизационен контрол /понастоящем Агенция за приватизация и следприватизационен контрол/ срещу [фирма], [населено място] иск с правно основание чл. 92, ал. 1 ЗЗД за сумата 350 280 щ. д. – неустойка по чл. 16.4 във връзка с чл. 13.2. от договор за приватизационна продажба от 21.02.2002 г. за неизпълнение на задължение за закупуване на неусвоените от лицата по чл. 5, ал. 2 ЗППДОП отм. акции и обективно съединеният с него иск с правно основание чл. 86, ал. 1 ЗЗД за сумата 1 196.81 щ. д. – обезщетение за забава в размер на мораторната лихва върху първата сума за периода от 27.11.2006 г. до датата на предявяване на исковата молба – 11.12.2006г.</w:t>
        <w:tab/>
        <w:br/>
        <w:tab/>
        <w:t xml:space="preserve"> </w:t>
        <w:tab/>
        <w:br/>
        <w:tab/>
        <w:t xml:space="preserve">Касаторът поддържа неправилност на въззивното решение поради противоречие с материалния закон, съществено нарушение на съдопроизводствените правила и необоснованост. Изразява несъгласие с извода на решаващия състав за недължимост на претендираната неустойка за неизпълнение на задължението по чл. 13.2. от процесния приватизационен договор поради отпадане на същото в резултат от отпадането на преференциалните права на лицата по чл. 5, ал. 2 ЗППДОП отм., В тази връзка в касационната жалба са изложени подробни съображения в подкрепа на становището за наличие на предпоставките на § 17, ал. 2 от ПЗР на ЗПСК за запазване правата на посочените лица и по-конкретно – че датата на обнародване на Заповед № РД-21-122 от 08.11.2001 г. на органа по чл. 3 ЗППДОП отм. за откриване на процедура за приватизация на 80% от капитала на [фирма], [населено място] – 30.11.2001 г. /ДВ. бр. 104/ се счита за начална дата за продажба при облекчени условия на акции на лицата по чл. 5, ал. 2 ЗППДОП отм., т. е. че тази процедура за продажба е открита, което предпоставя съответно довършването й по реда на отменения ЗППДОП, като посоченото решение е напълно достатъчно и не е необходимо да е налице решение продажбата да бъде извършена на конкретни заявители, както е приел въззивният съд. Като неправилни касаторът определя и допълнителните аргументи за неоснователност на предявения иск за неустойка – за липса на изискуемост на задължението на купувача по чл. 13.2. от приватизационния договор, аргументирана от решаващия състав с неясното съдържание на отправеното от Агенция за приватизация до купувача по сделката писмо изх. № 92-00-82-166/16.03.2004 г. и за нищожност на неустоечната клауза по чл. 16.4. от договора поради противоречието й с добрите нрави.</w:t>
        <w:tab/>
        <w:br/>
        <w:tab/>
        <w:t xml:space="preserve"> </w:t>
        <w:tab/>
        <w:br/>
        <w:tab/>
        <w:t xml:space="preserve">В изложението по чл. 284, ал. 3, т. 1 ГПК допускането на касационното обжалване се поддържа на основанието по чл. 280, ал. 1, т. 3 ГПК. Като значим за конкретното делото и от значение за точното прилагане на закона и за развитието на правото, предвид липсата на съдебна практика, касаторът е посочил следният материалноправен въпрос: С оглед отмяната на ЗППДОП с § 12 от ПЗР на ЗПСК, какви са предпоставките за прилагане на разпоредбата на § 17, ал. 2 от ПЗР на същия закон – достатъчно ли е да е налице обнародвано решение /заповед/ за откриване процедура за приватизация на държавно/общинско участие в капитала или е необходимо да е взето решение за продажба на конкретни заявители с права по чл. 5, ал. 2 ЗППДОП отм., т. е. какви са предпоставките за това лицата по чл. 5, ал. 2 ЗППДОП отм. да запазят правата си на придобиване при облекчени условия на дялове и акции, собственост на държавата и общините, предвид отмяната на ЗППДОП.</w:t>
        <w:tab/>
        <w:br/>
        <w:tab/>
        <w:t xml:space="preserve"> </w:t>
        <w:tab/>
        <w:br/>
        <w:tab/>
        <w:t xml:space="preserve">Ответникът по касация – [фирма], [населено място] – заявява становище за недопускане на касационното обжалване поради отсъствие на визираните в закона предпоставки, респ. за неоснователност на касационната жалба. Подробни съображения за това са изложени в депозирания писмен отговор от 26.11.2010 г.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като взе предвид данните по делото и становищата на страните, намира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 – подадена е в преклузивния срок по чл. 283 ГПК, от надлежна страна в процеса и срещу акт, подлежащ на касационно обжалване.</w:t>
        <w:tab/>
        <w:br/>
        <w:tab/>
        <w:t xml:space="preserve"> </w:t>
        <w:tab/>
        <w:br/>
        <w:tab/>
        <w:t xml:space="preserve">За да потвърди решението на Софийски градски съд, с което е отхвърлен предявеният от Агенция за следприватизационен контрол иск с правно основание чл. 92, ал. 1 ЗЗД за сумата 350 280 щ. д. – неустойка по чл. 16.4 във връзка с чл. 13.2. от договор за приватизационна продажба от 21.02.2002 г., въззивният съд е приел, че за остатъчния пакет акции, с оглед отмяната на ЗППДОП с § 12 от ПЗР на ЗПСК е отпаднала възможността за преференциално изкупуване от лицата по чл. 5, ал. 2 от отменения закон, поради което следва да се счита отпаднало и задължението по чл. 13.2. от приватизационния договор. В тази връзка решаващият състав, прилагайки правилата на буквалното и систематично тълкуване, е счел, че приложимостта на разпоредбата на § 17, ал. 2 от ПЗР на ЗПСК предпоставя решение за продажба на </w:t>
        <w:tab/>
        <w:br/>
        <w:tab/>
        <w:t xml:space="preserve"> </w:t>
        <w:tab/>
        <w:br/>
        <w:tab/>
        <w:t xml:space="preserve">конкретни заявители</w:t>
        <w:tab/>
        <w:br/>
        <w:tab/>
        <w:t xml:space="preserve"> </w:t>
        <w:tab/>
        <w:br/>
        <w:tab/>
        <w:t xml:space="preserve"> с права по чл. 5, ал. 2 ЗППДОП отм. и определен </w:t>
        <w:tab/>
        <w:br/>
        <w:tab/>
        <w:t xml:space="preserve"> </w:t>
        <w:tab/>
        <w:br/>
        <w:tab/>
        <w:t xml:space="preserve">конкретен срок</w:t>
        <w:tab/>
        <w:br/>
        <w:tab/>
        <w:t xml:space="preserve"> </w:t>
        <w:tab/>
        <w:br/>
        <w:tab/>
        <w:t xml:space="preserve"> за заплащане на покупната цена и че само обнародването на заповедта за откриване на процедура за приватизационна продажба на 80% от акциите от капитала на [фирма] не удоволетворява предпоставките на § 17, ал. 2 от ПЗР на ЗПСК. Освен това, въззивният съд е преценил предвидената в § 17, ал. 4 от ПЗР на ЗПСК възможност за допълнително изкупуване от приватизационния купувач на акции, останали непридобити от правоимащи лица по чл. 5, ал. 2 ЗППДОП отм. </w:t>
        <w:tab/>
        <w:br/>
        <w:tab/>
        <w:t xml:space="preserve"> </w:t>
        <w:tab/>
        <w:br/>
        <w:tab/>
        <w:t xml:space="preserve">като право, а не като задължение</w:t>
        <w:tab/>
        <w:br/>
        <w:tab/>
        <w:t xml:space="preserve"> </w:t>
        <w:tab/>
        <w:br/>
        <w:tab/>
        <w:t xml:space="preserve">, предявимо пред Агенция за приватизация. С оглед съдържанието на отправеното от Агенция за приватизация до купувача по сделката писмо изх. № 92-00-82-166/16.03.2004 г. и предвид изричното позоваване на последицата по § 17, ал. 4 от ПЗР на ЗПСК, а не на санкцията за заплащане на неустойка, решаващият състав е счел, че със същото е използвана именно предоставената в новия закон възможност и то не представлява покана за изпълнение на поетото с чл. 13.2. от договора задължение.</w:t>
        <w:tab/>
        <w:br/>
        <w:tab/>
        <w:t xml:space="preserve"> </w:t>
        <w:tab/>
        <w:br/>
        <w:tab/>
        <w:t xml:space="preserve">Отделно от изложеното, като самостоятелно основание за отхвърляне на предявения иск за неустойка Софийски апелативен съд е посочил липсата на неизпълнение на задължението по чл. 13.2. от страна на купувача по приватизационния договор. Точно обратното, с оглед цитираното от самия ищец в писмото му от 16.03.2004 г. писмо вх. № 26-00-1925 от 10.06.2002 г., съдът е приел, че дружеството-купувач е изпълнило задължението си да покани ищеца-продавач за прехвърляне на остатъчния пакет акции и доколкото не е отговорил в разумен с оглед обстоятелствата срок, последният се е поставил в забава, освобождаваща длъжника от отговорността за собствената му забава. От друга страна, според съдебния състав, липсата на ясна и недвусмислена покана за изпълнение именно на задължението по чл. 13.2. от приватизационния договор налага извода, че ищецът не е поставил ответника в забава и изпълнението на това задължение не следва да се счита изискуемо към датата на исковата молба, която от своя страна, дори да се приеме като нова и самостоятелна покана за изпълнение, не води до ангажиране отговорността на ответното дружество, тъй като за ищеца е отпаднала възможността да изпълни насрещната престация предвид междувременното разпродаване на остатъчния пакет акции чрез централизирани търгове.</w:t>
        <w:tab/>
        <w:br/>
        <w:tab/>
        <w:t xml:space="preserve"> </w:t>
        <w:tab/>
        <w:br/>
        <w:tab/>
        <w:t xml:space="preserve">На последно място, неоснователността на иска е аргументирана и с нищожността на клаузата на чл. 16.4. от процесния приватизационен договор, като е прието, че същата противоречи на добрите нрави, предвид изначалната неоснователност на разместването на материални блага и липсата на еквивалентност между материалния интерес на купувача от сделката и размера на предполагаемите вреди от неизпълнението.</w:t>
        <w:tab/>
        <w:br/>
        <w:tab/>
        <w:t xml:space="preserve"> </w:t>
        <w:tab/>
        <w:br/>
        <w:tab/>
        <w:t xml:space="preserve">Настоящият състав намира, че касационното обжалване не следва да бъде допуснато. По отношение на поставения от касатора въпрос не е осъществена общата предпоставка по чл. 280, ал. 1 ГПК. За да бъде въпросът значим за конкретното дело по смисъла на посочената норма и разясненията по приложението й, дадени в т. 1 от Тълкувателно решение № 1 от 19.02.2010 г. на ОСГТК на ВКС, необходимо е именно произнасянето по него да е обусловило решаващите изводи на съда. Това изискване в случая не е налице. Видно от мотивите на обжалваното решение, въззивният съд е приел, че предявеният иск за присъждане на неустойка за неизпълнение на задължението по чл. 13.2. от процесния приватизационен договор е неоснователен не само поради съображенията, свързани с предпоставките за приложимостта на § 17, ал. 2 от ПЗР на ЗПСК, но и на три други напълно самостоятелни основания: липса на твърдяното неизпълнение на задължението на купувача; ненастъпила изискуемост за изпълнението на задължението по чл. 13.2. от договора и нищожност на клаузата по чл. 16.4. за заплащане на неустойка. Следователно, дори и при различно решаване на поставения от касатора материалноправен въпрос, изходът на делото би бил същият – отхвърляне на претенциите. И доколкото касаторът не е поставил като значими други въпроси, свързани с останалите посочени от въззивния съд основания за недължимост на претендираната неустойка, последните не следва да бъдат обсъждани при преценката за допускане на касационния контрол. </w:t>
        <w:tab/>
        <w:br/>
        <w:tab/>
        <w:t xml:space="preserve"> </w:t>
        <w:tab/>
        <w:br/>
        <w:tab/>
        <w:t xml:space="preserve">Освен, че не отговаря на общото изискване за допускане на касационното обжалване, по отношение на заявения въпрос не са налице и допълнителните предпоставки на поддържаното основание по чл. 280, ал. 1, т. 3 ГПК, предвид напълно ясните и ненуждаещи се от тълкуване разпоредби на § 17, ал. 2 и ал. 4 от ПЗР на ЗПСК, установяващи ясно и недвусмислено условията, при които продажбата на акции на лицата по чл. 5, ал. 2 ЗППДОП отм. се довършва по реда на отменения закон и при които купувачите по сключени приватизационни договори могат да придобият допълнително останалите непридобити от тези лица акции или дялове.</w:t>
        <w:tab/>
        <w:br/>
        <w:tab/>
        <w:t xml:space="preserve"> </w:t>
        <w:tab/>
        <w:br/>
        <w:tab/>
        <w:t xml:space="preserve">Поради изложените съображения, настоящият състав счита, че касационното обжалване не следва да бъде допуснато.</w:t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състав на Второ отделение, на основание чл. 288 ГПК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</w:t>
        <w:tab/>
        <w:br/>
        <w:tab/>
        <w:t xml:space="preserve"> </w:t>
        <w:tab/>
        <w:br/>
        <w:tab/>
        <w:t xml:space="preserve">на решение № 347 от 02.07.2010 г. по т. д. № 92/2010 г. на Софийски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