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№158/25.10.2010 по гр. д. №64/2010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гр. д. № 64/2010 г. на ВКС на РБ, ГК, 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158</w:t>
        <w:tab/>
        <w:br/>
        <w:tab/>
        <w:t xml:space="preserve"/>
        <w:tab/>
        <w:br/>
        <w:tab/>
        <w:t xml:space="preserve">София, 25.10.2010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22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Д.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 изслуша докладваното от председателя Ж. С. частно гражданско дело N 64/2009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В. И. Ц. е подал молба с искане за допълване на определение № 714 от 30.07.2010 г. по гр. д. № 64/2010 г. на ВКС на РБ, І. Г. о. с присъждане на направените от молителя разноски за касационното производство в размер на 500 лв.</w:t>
        <w:tab/>
        <w:br/>
        <w:tab/>
        <w:t xml:space="preserve"/>
        <w:tab/>
        <w:br/>
        <w:tab/>
        <w:t xml:space="preserve">Молбата е подадена в срока по чл. 248, ал. 1 ГПК и е основателна. </w:t>
        <w:tab/>
        <w:br/>
        <w:tab/>
        <w:t xml:space="preserve"/>
        <w:tab/>
        <w:br/>
        <w:tab/>
        <w:t xml:space="preserve">Молителят е конституиран като ответник в касационното производство и е направил разноски за него в размер на 500 лв. по договор за изготвяне на отговор по касационната жалба.</w:t>
        <w:tab/>
        <w:br/>
        <w:tab/>
        <w:t xml:space="preserve"/>
        <w:tab/>
        <w:br/>
        <w:tab/>
        <w:t xml:space="preserve">Производството по делото е приключило с определение по чл. 288 ГПК, с което не е допусната касационна проверка на въззивното решение. При този изход на касационното производство е налице е основание по чл. 78, ал. 3 ГПК за присъждане на направените разноски, които възлизат сумата от 500 лв.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ОСЪЖДА М. Б. Д., ЕГН xxxxxxxxxx от гр. София, ул. “Л.” № 6 да заплати на В. И. Ц., ЕГН xxxxxxxxxx, от гр. Н., ул. “Д. Ч.” № 18 сумата 500 (петстотин) лева разноски за касационното производство.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