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№988/04.11.2010 по гр. д. №286/2010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№ 988</w:t>
        <w:tab/>
        <w:br/>
        <w:tab/>
        <w:t xml:space="preserve"/>
        <w:tab/>
        <w:br/>
        <w:tab/>
        <w:t xml:space="preserve"> С., 04.11. 2010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съдебно заседание в състав:</w:t>
        <w:tab/>
        <w:br/>
        <w:tab/>
        <w:t xml:space="preserve"/>
        <w:tab/>
        <w:br/>
        <w:tab/>
        <w:t xml:space="preserve"> Председател:Добрила В.</w:t>
        <w:tab/>
        <w:br/>
        <w:tab/>
        <w:t xml:space="preserve"/>
        <w:tab/>
        <w:br/>
        <w:tab/>
        <w:t xml:space="preserve"> Членове:Маргарита С.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С. гр. д. № 286/2010 г., 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Образувано е по касационна жалба, подадена в срока по чл. 283 ГПК, от М. М. К. и Р. М. К. чрез адвокат В. Р. от АК гр. С., срещу въззивното решение № 258 от 27.11.2009 г. по в. гр. д. № 306/2009 г. на С.ския окръжен съд, с оплаквания за допуснати касационни отменителни основания по чл. 281, т. 3 ГПК.</w:t>
        <w:tab/>
        <w:br/>
        <w:tab/>
        <w:t xml:space="preserve"/>
        <w:tab/>
        <w:br/>
        <w:tab/>
        <w:t xml:space="preserve">Относно предпоставките за допускане на касационно обжалване се поддържат основания по чл. 280, ал. 1, т. т. 2 и 3 ГПК. </w:t>
        <w:tab/>
        <w:br/>
        <w:tab/>
        <w:t xml:space="preserve"/>
        <w:tab/>
        <w:br/>
        <w:tab/>
        <w:t xml:space="preserve">Ответниците по касация Р. А. Т., А. А. Ч., Н. С. П., Г. С. П., И. С. П., Й. В. Андреева-Ч., Е. А. Ч., С. А. Ч., В. А. Ч. и М. А. Ч. считат, че касационно обжалване не следва да се допуска, а по същество жалбата е неоснователна.</w:t>
        <w:tab/>
        <w:br/>
        <w:tab/>
        <w:t xml:space="preserve"/>
        <w:tab/>
        <w:br/>
        <w:tab/>
        <w:t xml:space="preserve">При проверка по допустимостта на касационното обжалване, Върховният касационен съд на РБ, състав на I-во г. о., намира следното:</w:t>
        <w:tab/>
        <w:br/>
        <w:tab/>
        <w:t xml:space="preserve"/>
        <w:tab/>
        <w:br/>
        <w:tab/>
        <w:t xml:space="preserve">С обжалваното решение в сила е оставено решение № 100 от 11.05.2009 г. по гр. д. № 767/2007 г. на С.ския районен съд, с което е уважен предявен срещу касаторите иск по чл. 14, ал. 4 ЗСПЗЗ, като е признато за установено, че преди образуването на ТКЗС в гр. С. през 1958 г. поземлен имот с площ 797 кв. м., с идентификатор 67653.94.29 по кадастралната карта на града, е бил собственост на братята Г., С. и А. А.и Ч., на основание давностно владение.</w:t>
        <w:tab/>
        <w:br/>
        <w:tab/>
        <w:t xml:space="preserve"/>
        <w:tab/>
        <w:br/>
        <w:tab/>
        <w:t xml:space="preserve">За да постанови този резултат, въззивният съд приел, че наследодателите на ищците - трима от петимата синове на Р. А. Ч. /починала през 1946 г./, са придобили собствеността до 1954 г. по силата над 20-годишно владение по чл. 34 ЗД отм., като са присъединили владението на своите наследодатели, включително на майката на Р. - М. К. /починала през 1944 г./, с която са свързани първите данни за имота като част от нива и ливада в м. “Подграде” от 13.000 дка - удостоверение № 2502 от 08.11.1921 г. на Пашмаклийското градско общинско управление.</w:t>
        <w:tab/>
        <w:br/>
        <w:tab/>
        <w:t xml:space="preserve"/>
        <w:tab/>
        <w:br/>
        <w:tab/>
        <w:t xml:space="preserve">С два предварителни договора от 08.03.1954 г. С. и Д. /Андон/ Ч. продали на първоначалния ответник и наследодател на касаторите М. И. ИсенК. /Митко А. К./ ниви от 5 ара и от 2 ара и ливада от 3 ара в м. “Подградие”. Въззивният съд приел, че ответниците, чиято е доказателствената тежест съгласно чл. 154, ал. 3 ГПК отм., не са установили истинността на документите - да са подписани от посочените в тях за продавачи, и заключил, че не е налице отчуждаване. Затова, въпреки доказаното владение от К. след 1954 г. до 1960 г., и липсата на декларация за членство в ТКЗС от А. и С. Ч., съдът приел, че К. не е станал собственик на основание придобивна давност съгласно чл. 12, ал. 7 ЗСПЗЗ - обстоятелство, което ако беше установено, би довело до отхвърляне на иска.</w:t>
        <w:tab/>
        <w:br/>
        <w:tab/>
        <w:t xml:space="preserve"/>
        <w:tab/>
        <w:br/>
        <w:tab/>
        <w:t xml:space="preserve">В приложението по чл. 284, ал. 3, т. 1 ГПК касаторите повдигат следните определящи според тях изхода на спора въпроси:</w:t>
        <w:tab/>
        <w:br/>
        <w:tab/>
        <w:t xml:space="preserve"/>
        <w:tab/>
        <w:br/>
        <w:tab/>
        <w:t xml:space="preserve">1. Какво следва да се установи в производството чл. 14, ал. 4 ЗСПЗЗ - дали това, че ищците са собственици на спорния имот, или че ответниците не са негови собственици; след като ответниците не са собственици, означава ли това, че именно ищците са собственици; чия е тежестта на доказване при спорове по чл. 14, ал. 4 ЗСПЗЗ? </w:t>
        <w:tab/>
        <w:br/>
        <w:tab/>
        <w:t xml:space="preserve"/>
        <w:tab/>
        <w:br/>
        <w:tab/>
        <w:t xml:space="preserve">2. С какви доказателства се установява началото на давностно владение по смисъла на чл. 12, ал. 7 ЗСПЗЗ? </w:t>
        <w:tab/>
        <w:br/>
        <w:tab/>
        <w:t xml:space="preserve"/>
        <w:tab/>
        <w:br/>
        <w:tab/>
        <w:t xml:space="preserve"> В съответствие с нормата на чл. 154, ал. 3 ГПК отм. и съдебната практика по приложението й, окръжният съд е приел, че когато се оспорва истинността на частен документ, който не носи подписа на страната, която го оспорва, тежестта да докаже истинността на същия, пада върху страната, която го е представила. В случая това се ответниците. Те е следвало да докажат наличието на благоприятни за тях факти, от които искат да черпят изгодни правни последици. Това не е сторено - допуснатата почеркова експертиза е отменена, а поради липса на специални знания съдът не е извършил съпоставка на подписите на посочените за продавачи в предварителните договори с подписите им в други представени по делото документи. Обратното, ищците са доказали, че техните наследодатели са придобили, до недоказаното отчуждаване през 1954 г., правото на собственост по силата на над 20-годишно владение, присъединявайки владението на своите наследодатели. Следователно, принципът за разпределение на доказателствената тежест е спазен. Наследодателите на ищците са признати за собственици преди образуването на ТКЗС, защото са установени правата им към релевантния за спора момент, а не защото ответниците не са доказали претендираното от тях право. С оглед придобивния способ, заявен от всяка от страните, без значение за правата на ответниците е обстоятелството, че в договора от 1947 г. за доброволна делба на наследствени имоти на Р. и А. Ч., нивата в м. “Подградие” е поставена в дял на петимата братя, а не само на Г., С. и А. Ч., без да е индивидуализирана с площ и съседи. Доводите, че съдът е приел претендираното от ищците право за доказано, без да са ангажирани доказателства за начало на давност и без спорният имот не е индивидуализиран към релевантния момент, са оплаквания за допуснати касационни отменителни основания, които Върховният касационен съд не разглежда в настоящото производство. </w:t>
        <w:tab/>
        <w:br/>
        <w:tab/>
        <w:t xml:space="preserve"/>
        <w:tab/>
        <w:br/>
        <w:tab/>
        <w:t xml:space="preserve">Следващият въпрос не е определящ за изхода на заявения за разрешаване спор. Съгласно чл. 12, ал. 7 ЗСПЗЗ придобивната давност, започнала да тече в полза на владелеца на земеделска земя, който основава владението си на писмен договор, доброволна делба или друг писмен документ, не се прекъсва с включването на земите в трудовокооперативни земеделски стопанства. Нормата не касае случаите на придобиване на имот чрез давностно владение, осъществено преди внасянето му в ТКЗС, когато важат общите правила на действалата тогава разпоредба на чл. 34 ЗД отм., В разглеждания случай страните са изправени именно пред такава хипотеза. Изследвайки правата им, въззивният съд е приел, че наследодателите на ищците са придобили собствеността към 1954 г. въз основа на над 20-годишно владение. На договора за доброволна делба от 1947 г. не е придал значение на писмено доказателство по смисъла на чл. 12, ал. 7 ЗСПЗЗ, както е сторил първоинстанционният съд, но които мотиви не са възприети в обжалваното решение. Посочената разпоредба е обсъдена от гледна точка на заявеното от ответниците възражение. Въззивният съд е приел, че те не са успели да докажат истинността на договорите от 1954 г., послужили като основание на владението и след внасяне на имотите в ТКЗС, което да направи купувача собственик поради изтекла в негова полза придобивна давност. </w:t>
        <w:tab/>
        <w:br/>
        <w:tab/>
        <w:t xml:space="preserve"/>
        <w:tab/>
        <w:br/>
        <w:tab/>
        <w:t xml:space="preserve">С оглед на всичко изложено следва да се приеме, че по повдигнатите от касаторите въпроси обжалваното решение не противоречи, а съответства на цитираната от тях практика на Върховния касационен съд: р. № 160 от 1997 г. на I-во г. о.; р. № 1752 от 07.10.2004 г. по гр. д. № 1340/2003 г. на IV-то г. о.; р. № 643 от 01.07.2004 г. по гр. д. № 1480/2003 г. на II-ро г. о.; р. № 911 от 04.11.2008 г. по гр. д. № 802/2008 г. на III-то г. о. Затова и не е налице основание по чл. 280, ал. 1, т. 2 ГПК за допускане на касационно обжалване.</w:t>
        <w:tab/>
        <w:br/>
        <w:tab/>
        <w:t xml:space="preserve"/>
        <w:tab/>
        <w:br/>
        <w:tab/>
        <w:t xml:space="preserve">Хипотезата на чл. 280, ал. 1, т. 3 ГПК, макар да е посочена от касаторите, не е обоснована с наличие на визираните в нея предпоставки - да съществува неяснота или непълнота на правната уредба по поставените въпроси, или на тълкуването и приложението й.</w:t>
        <w:tab/>
        <w:br/>
        <w:tab/>
        <w:t xml:space="preserve"/>
        <w:tab/>
        <w:br/>
        <w:tab/>
        <w:t xml:space="preserve">На ответницата по касация Р. А. Т. следва да се присъдят 300 лева разноски за водене на делото пред Върховния касационен съд.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258 от 27.11.2009 г. по в. гр. д. № 306/2009 г. на С.ския окръжен съд.</w:t>
        <w:tab/>
        <w:br/>
        <w:tab/>
        <w:t xml:space="preserve"/>
        <w:tab/>
        <w:br/>
        <w:tab/>
        <w:t xml:space="preserve">ОСЪЖДА М. М. К. и Р. М. К. да заплатят на Р. А. Т. 300 /триста лв./ лева разноски за производството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