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№6151/17.05.2017 по адм. д. №3311/2017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на [фирма] със седалище [населено място], подадена чрез пълномощниците адв.И. Л и адв.Л.К.Ж е против решение №175 от 16.02.2017г., постановено от Комисията за защита на конкуренцията /КЗК/ по преписка №КЗК-721/2016г. С него е оставена без уважение жалбата на [фирма] срещу решение №ЗОП-Р-178/21.08.2016г. на изпълнителния директор на [фирма] за откриване на процедура за възлагане на обществена поръчка - "публично състезание" с предмет: "Доставка на лабораторна апаратура", в частта по обособена позиция 5 "Апаратура за определяне на общ органичен въглерод ООВ".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отм. енителни основания по чл. 209, т. 3 от АПК. Иска се отмяната на обжалваното решение и постановяване на друго решение, с което да бъде отменено решение №ЗОП-Р-178/21.08.2016г. на изпълнителния директор на [фирма] за откриване на процедурата за възлагане на обществената поръчка. </w:t>
        <w:tab/>
        <w:br/>
        <w:tab/>
        <w:t xml:space="preserve">О. К за защита на конкуренцията, не изразява становище по касационната жалба. </w:t>
        <w:tab/>
        <w:br/>
        <w:tab/>
        <w:t xml:space="preserve">Ответникът изпълнителния директор на [фирма], чрез пълномощника си юрк.Д. Д, в съдебно заседание и с представени писмени бележки, счита жалбата за неоснователна. Моли да бъде потвърдено обжалваното решение. </w:t>
        <w:tab/>
        <w:br/>
        <w:tab/>
        <w:t xml:space="preserve">Представителят на Върховна административна прокуратура дава мотивирано заключение за основателност на жалбата. Счита, че обжалваното решение е постановено без да са изяснени фактите и обстоятелствата от значение за конкретния случай. Поради това предлага обжалваното решение да бъде отменено.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допустима.Разгледана по същество жалбата е неоснователна. </w:t>
        <w:tab/>
        <w:br/>
        <w:tab/>
        <w:t xml:space="preserve">Производството по преписка №КЗК-721/2016г. на Комисията за защита на конкуренцията е било образувано по жалба на [фирма] срещу решение №ЗОП-Р-178/21.08.2016г. на изпълнителния директор на [фирма]. С него е открита процедура за възлагане на обществена поръчка - "публично състезание", с предмет: "Доставка на лабораторна апаратура", в частта по обособена позиция 5 "Апаратура за определяне на общ органичен въглерод ООВ". </w:t>
        <w:tab/>
        <w:br/>
        <w:tab/>
        <w:t xml:space="preserve">С обжалваното решение на КЗК е оставена без уважение жалбата [фирма]. За да постанови този резултат КЗК е приела, че няма допуснати нарушения на чл. 2, ал. 2 от ЗОП, както и на чл. 49, ал. 1 и ал. 2 от ЗОП при поставените от възложител специфични изисквания към апаратурата за определяне на общ органичен въглерод (ООВ), а именно - тя да притежава система за автоматично разреждане на пробата. КЗК е приела, че това изискване на възложителя се обуславя от неговите специални нужди – за избягване на инструментални проблеми, грешки в определенето нивата на въглерода и намаляване до минимум контакта на оператора с високо радиоактивни проби. Комисията е счела, че в спецификацията няма посочване на конкретен модел, източник, търговска марка, тип, произход или производство, което би довело до облагодетелстването или ограничаване участие на определени лица или някои продукти, а оттам и до създаването на възможност за участие само на един определяем производител на подобна апаратура. А посочената характеристика на апаратурата насочвала единствено към нейна (на апаратура) характеристика, която е необходима за нуждите на възложителя и изискването било достатъчно обосновано. </w:t>
        <w:tab/>
        <w:br/>
        <w:tab/>
        <w:t xml:space="preserve">КЗК е счела за неоснователно възражението, че решението за откриване е постановено в нарушение на т. 11, б."в", част Б, раздел II от Приложение № 4 към чл. 23, ал. 5, т. 2, б."а" от ЗОП, като е приела, че тази разпоредба е относима за публични възложители, а [фирма] се явявал секторен възложител. </w:t>
        <w:tab/>
        <w:br/>
        <w:tab/>
        <w:t xml:space="preserve">Настоящият съдебен състав намира обжалваното решение на КЗК за правилно. </w:t>
        <w:tab/>
        <w:br/>
        <w:tab/>
        <w:t xml:space="preserve">Правилни са изводите на КЗК за липсата на нарушение на чл. 2, ал. 2 от ЗОП, както и на чл. 49, ал. 1 и ал. 2 от ЗОП. Според първата посочена разпоредба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А втората посочена в ал. 1 разпоредба разписва, че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А според ал. 2 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w:t>
        <w:tab/>
        <w:br/>
        <w:tab/>
        <w:t xml:space="preserve">Спорното изискване на възложителя касае т. 1.1.2.1. и т. 1.1.2.3. от техническото задание, съдържащо техническа спецификация. В посочените точки възложителят е въвел изискване апаратура за определяне на общ органичен въглерод ООВ да има функция за автоматично разреждане на пробата. Спорът по делото е дали това изискване е необосновано по смисъла на чл. 2, ал. 2 и чл. 49, ал. 1 от ЗОП. </w:t>
        <w:tab/>
        <w:br/>
        <w:tab/>
        <w:t xml:space="preserve">От събраните по делото доказателства не се установява изискването на възложителя към апаратурата да е необосновано. С отговор изх. №4590 от 07.09.2016г. възложителят изрично е обосновал това негово изискване към апаратурата - избягване на инструментални проблеми, грешки в определенето нивата на въглерода и ограничаване контакта на оператора с високо радиоактивни проби. Този отговор е направен по предложение на касатора по чл. 179, ал. 1 от ЗОП за извършване на промени в обявлението и документацията за участие. Освен това в отговора възложителят е посочил, че на пазара се предлагат широка гама "Апаратура за определяне на общ органичен въглерод ООВ" с възможности и функции на разреждане при необходимост, така че поставените условия в Техническата спецификация по обособена позиция "Апаратура за определяне на общ органичен въглерод ООВ" не са в нарушение на чл. 49, ал. 1 и ал. 2 от ЗОП. </w:t>
        <w:tab/>
        <w:br/>
        <w:tab/>
        <w:t xml:space="preserve">Така обоснованото изискване на възложителя не е опровергано от никакви доказателствени средства. В производството пред КЗК в тежест на касатора е било да докаже твърдените от него обстоятелства в жалбата му, а именно че изискването на възложителя е необосновано. Респ. жалбоподателят е следвало да опровергае твърденията на възложителя, обосноваващи въведеното изискване. В изпълнение на това касаторът е поискал с молба от 24.10.2016г. да бъде назначена техническа експертиза с посочени три задачи. С определение №1018 от 24.11.2016г. КЗК е допуснала техническа експертиза с формулирани от КЗК пет въпроса, част от които са близки до въпроси на [фирма], а другите са относими към спора. За експерт е определен доц. д-р Д. В. А, която е ръководител на лаборатория по Инструментална хроматография и Масспектрометрия, при Институт по Органична химия с Център по Фитохимия, БАН. За възнаграждение на експерта е определена брутна сума в размер на 3 136.85 лв., която е трябвало да бъде внесена от жалбоподателя. К. [] е уведомен за определението на КЗК за експертизата на 30.11.2016г. До последното заседание по делото – на 16.02.2017г. касаторът не е внесъл определеното възнаграждение за експерта, въпреки че многократно му е давана възможност за това. Вместо това касаторът е поискал замяна на вещото лице и поискал е задачите към експерта да са с определено от него съдържание. Това не освобождава жалбоподателя от задължението да заплати определеното възнаграждение на експерта. Такава възможност му е предоставена и след заседанието на КЗК на 17.01.2017г. След като определеното възнаграждение за експерта не е внесено, КЗК законосъобразно е отменила определението си за допускане на експертиза и е решила спора със събраните по делото доказателства. Съобразно тях не са оборени твърденията на възложителя, обосноваващи въведеното изискване към апаратурата. </w:t>
        <w:tab/>
        <w:br/>
        <w:tab/>
        <w:t xml:space="preserve">В касационната жалба И." Е. неоснователно се позована на чл. 49, ал. 2 от ЗОП, в частта на тази разпоредба, според която техническите спецификации не могат да съдържат специфичен процес, който характеризира продуктите или услугите. Цитирането на разпоредбата е непълно, тъй като според нея техническите спецификации не могат да съдържат специфичен процес, който характеризира продуктите или услугите, предлагани от конкретен потенциален изпълнител. Или неточно и непълно не се цитира цялото съдържание на разпоредба, че специфичния процес е за предлагани от конкретен потенциален изпълнител продукти. В случая изискването на възложителя не е насочено към апаратура, предлагана от конкретен потенциален изпълнител. Още повече не е опровергано и твърдението на възложителя в отговора му изх. №4590 от 07.09.2016г., че на пазара се предлагат широка гама "Апаратура за определяне на общ органичен въглерод ООВ" с възможности и функции на разреждане при необходимост, така че поставените условия в Техническата спецификация по обособена позиция "Апаратура за определяне на общ органичен въглерод ООВ" не са в нарушение на чл. 49, ал. 1 и ал. 2 от ЗОП. </w:t>
        <w:tab/>
        <w:br/>
        <w:tab/>
        <w:t xml:space="preserve">Би могло да се приеме твърдението на касатора, че и при двата вида апаратури – с разреждане на пробата и без разреждане, контактът на оператора с радиоактивната проба е еднакъв. Но дори в този случай не може да се опровергаят останалата част от мотивите на възложителя. А именно, че при апаратурата без разреждане на пробата, в анализатора постъпва проба с пет пъти по-наситено съдържание на соли. Същите са отлагат по анализатора и могат да доведат до бъдещи грешки на апаратурата при определене нивата на въглерода. </w:t>
        <w:tab/>
        <w:br/>
        <w:tab/>
        <w:t xml:space="preserve">КЗК правилно е приела, че спорното изискване на възложителя е насочено за удовлетворяване на негови специфични потребности. Отпадането на спорното изискване на възложителя би допуснало до участие в процедурата и участници, които са в състояние за предложат апаратура с ръчно разреждане на пробата. Именно затова са и мотивите на КЗК за предпочетения от възложителя вариант за автоматично разреждане на пробата. </w:t>
        <w:tab/>
        <w:br/>
        <w:tab/>
        <w:t xml:space="preserve">Неоснователно е оплакването на касатора относно изводът на КЗК за липса на нарушение по т. 11, б."в", част Б, раздел II от Приложение №4 към чл. 23, ал. 5, т. 2, б."а" от ЗОП. В тази част КЗК е приела, че тази разпоредба е относима за публични възложители, а [фирма] се явявал секторен възложител. В касационната жалба се твърди, че изискването е заложено в т. 6 от Приложение №19 към чл. 178, ал. 1 от ЗОП, което е задължително и за секторните възложители. Оплакването е неоснователно защото такова възражение не е било направено в производството пред КЗК. Недопустимо е да се прави за първи път в касационното производство поради забраната в чл. 220 от АПК за нови фактически установявания. </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оспорваното решение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1 от АПК, е неоснователно и следва да бъде оставено без уважение. </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отделениеРЕШИ:</w:t>
        <w:tab/>
        <w:br/>
        <w:tab/>
        <w:t xml:space="preserve">ОСТАВЯ В СИЛА решение №175 от 16.02.2017г., постановено от Комисията за защита на конкуренцията по преписка №КЗК-721/2016г. </w:t>
        <w:tab/>
        <w:br/>
        <w:tab/>
        <w:t xml:space="preserve">О. Б. У. искането на И." Е. за присъждане на разноски по делото.Решението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