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№6212/17.05.2017 по адм. д. №12403/2016 на ВАС, докладвано от съдия Благовеста Липчева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 във вр. с чл. 160, ал. 6 от ДОПК (ДАНЪЧНО-ОС. П. К.) /ДОПК/. </w:t>
        <w:tab/>
        <w:br/>
        <w:tab/>
        <w:t xml:space="preserve">Образувано е по касационна жалба от [фирма], [населено място] срещу Решение № 5876 от 14.09.2016г., постановено по адм. дело № 1897/2016г. по описа на Административен съд – София град, с което е отхвърлена жалбата му срещу Ревизионен акт /РА/ № Р-2222-10140-00306-091-001/10.11.2015г., издаден от органи по приходите при ТД на НАП – София, в частта, потвърдена с Решение № 150/01.02.2016г. на Директора на Дирекция „ОДОП“- София при ЦУ на НАП. </w:t>
        <w:tab/>
        <w:br/>
        <w:tab/>
        <w:t xml:space="preserve">Касаторът поддържа, че обжалваното решение е неправилно поради необоснованост и противоречие с материалния закон, съставляващи отменителни основания по чл. 209, т. 3 от АПК. Счита, че изводите на съда не са съобразени с разпоредбата на чл. 113, ал. 9 ЗДДС. Сочи, че действията на доставчика и получателя не са извършени с измамна цел и стриктно съответстват на нормите на чл. 78, ал. 2 и чл. 115 ЗДДС. Намира, че доводите на съда противоречат на принципа на неутралност на ДДС. В подкрепа на тезите си излага подробни аргументи в жалбата и претендира отмяна на съдебното решение и на РА, ведно с присъждане на осъществените разноски. </w:t>
        <w:tab/>
        <w:br/>
        <w:tab/>
        <w:t xml:space="preserve">Ответникът по касационната жалба – Директорът на Дирекция „ОДОП”- София, чрез процесуален представител, оспорва нейната основателност и претендира присъждане на юрисконсултско възнаграждение. 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тричленен състав на Първо отделение, като взе предвид заявените касационни основания, за да се произнесе, съобрази следното: </w:t>
        <w:tab/>
        <w:br/>
        <w:tab/>
        <w:t xml:space="preserve">Предмет на съдебен контрол пред Административен съд – София е обосноваността и законосъобразността на Ревизионен акт /РА/ № Р-2222-10140-00306-091-001/10.11.2015г., издаден от органи по приходите при ТД на НАП – София, в частта, потвърдена с Решение № 150/01.02.2016г. на Директора на Дирекция „ОДОП“- София при ЦУ на НАП за установения на [фирма], [населено място] резултат по ЗДДС за д. период м. 10.2014 г. </w:t>
        <w:tab/>
        <w:br/>
        <w:tab/>
        <w:t xml:space="preserve">За да достигне до извод за неоснователност на оспорването първоинстанционният съд е приел следното от фактическа и правна страна: </w:t>
        <w:tab/>
        <w:br/>
        <w:tab/>
        <w:t xml:space="preserve">С РА е установен ДДС за внасяне за д. период м. 10.2014г., представляващ допълнително начислен данък въз основа на корекция по известие, издадено от [фирма]. Заключението за дължимост на посочения данък е формирано след като е установено, че [фирма] е издало фактура от 30.05.2014г. с предмет „аванс по договор от 09.05.2014г. за доставка на строителна механизация”, с данъчна основа 320 000 лв. и ДДС – 64 000 лв. На 02.10.2014г. между страните е подписан протокол, с който посоченият договор е прекратен поради неизпълнение от страна на доставчика. На 10.10.2014г. от [фирма] е издадено известие към горепосочената фактура, което е отразено от ревизираното дружество в дневника му за покупки, без да е коригиран резултатът на ползвания по фактурата данъчен кредит. Приходните органи са приели, че фактурата е следвало да бъде анулирана по реда на чл. 116 ЗДДС, като на основание чл. 78, ал. 2 ЗДДС ревизираното лице е следвало да извърши корекцията на ползвания данъчен кредит към момента на разваляне на договора. </w:t>
        <w:tab/>
        <w:br/>
        <w:tab/>
        <w:t xml:space="preserve">В хода на съдебното производство е проведена ССчЕ, заключението по която е обсъдено от съда, но е прието за неотносимо. Решаващият състав е отчел, че към момента на издаването на известието, [фирма] е било дерегестрирано по ЗДДС и че е възстановило на ревизираното дружество авансовото платените 384 000 лв. след подписването на протокола от 02.10.2014г. Съобразил е още, че ревизираното дружество не е осъществило корекция на ползвания данъчен кредит по фактурата. Счел е, че с оглед разясненията на СЕС по дело С- 107/13г. липсата на реквизити в известието не е пречка и не освобождава получателя от нормативно вмененото му задължение за корекция на ползван данъчен кредит. В обобщение е приел, че на основание чл. 78, ал. 1 и ал. 2 ЗДДС [фирма] е следвало да коригира размера на ползвания данъчен кредит при развалянето на доставката и в същия данъчен период, с оглед на което законосъобразно с РА е установено задължение за ДДС в посочения размер. </w:t>
        <w:tab/>
        <w:br/>
        <w:tab/>
        <w:t xml:space="preserve">Настоящият касационен състав намира, че обжалваното решение е валидно и допустимо, но неправилно поради противоречие с материалния закон. </w:t>
        <w:tab/>
        <w:br/>
        <w:tab/>
        <w:t xml:space="preserve">Механизмът на корекции, предвиден в чл. 184 - 186 от Директива 2006/112, е неразделна част от установения с нея режим на приспадане на ДДС. Той цели да се осигури неутралитетът на ДДС, така че правото на приспадане да може да бъде упражнено само във връзка с реалното извършване на облагаеми доставки /реш. по дело Фирин С-107/13, т. 50/. Нормата на чл. 185 от Директивата, сочи, че когато след изготвяне на справка-декларацията по ДДС настъпи някаква промяна във факторите, използвани за определяне на сумата за приспадане, се извършва корекция в съответствие с приетите от държавите-членки подробни норми. </w:t>
        <w:tab/>
        <w:br/>
        <w:tab/>
        <w:t xml:space="preserve">Съгласно чл. 115, ал. 3 ЗДДС при развалянето на договори доставчикът е длъжен да издаде на получателя кредитно известие. Нормите на чл. 124, ал. 2 и ал. 5 ЗДДС в приложимата към 2014г. редакция предвиждат, че регистрираните лице по този закон следва да отразят издадените от тях или получените от тях данъчни документи съответно в дневника за продажби или в дневника за покупки през периода, през който са издадени. С издаването на кредитно известие доставчикът намаля размера на дължимия от него данък, а получателят намаля размера на данъчния кредит. Според чл. 78, ал. 1 ЗДДС в приложимата редакция, всяко регистрирано лице е длъжно да коригира размера на ползвания данъчен кредит при изменение на данъчната основа или при разваляне на доставката, както и при промяна на вида на доставката. Съгласно ал. 2 корекцията се извършва в данъчния период, през който са възникнали обстоятелствата по ал. 1, с отразяването на документа по чл. 115 или на новия документ по чл. 116, с който е извършена корекцията, в дневника за покупките и в справка-декларацията за съответния данъчен период. Разпоредбата на чл. 113, ал. 9 ЗДДС предвижда, че данъчно задължените лица, които не са регистрирани по този закон или са регистрирани на основание чл. 97а, ал. 1 и 2, чл. 99 и чл. 100, ал. 2, нямат право да посочват данъка в издаваните от тях фактури и известия към фактури. </w:t>
        <w:tab/>
        <w:br/>
        <w:tab/>
        <w:t xml:space="preserve">От така очертания законов регламент следва, че в хипотезите, при които регистрацията на доставчика е прекратена към момента на разваляне на договора, същият не може да издаде данъчно кредитно известие, а само обикновено известие, в което следва да се отрази получената авансово сума, но не и данъка, тъй като след дерегистрацията му лицето не може нито да приспада, нито да начислява ДДС. </w:t>
        <w:tab/>
        <w:br/>
        <w:tab/>
        <w:t xml:space="preserve">В случая между страните не е спорно, че получателят е упражнил правото си на приспадане на данъчен кредит в периода, в който е издадена процесната фактура. Безспорно е още, че доставката, за която е заплатен авансът, не е извършена към датата на дерегистрация на доставчика и договорът е развален през м. октомври 2014г. С процесния РА не са установени задължения за ДДС за м. май. 2014г. на ревизираното дружество и в тази му част като необжалван той е влязъл в сила. На доставчика също е издаден РА, с който е прието, че данъчната основа по спорната фактура е нулева, но на основание чл. 85 ЗДДС начисленият по нея данък е установен като дължим. При тези релевантни факти и обстоятелства необосновано първоинстанционният съд е приел, че разясненията на СЕС в Решението по дело С- 107/13г. са тълкувателно приложими. От очертания във визирания съдебен акт фактически състав следва, че дадените отговори се отнасят до хипотези, при които доставчикът е регистрирано по ДДС данъчнозадължено лице. Когато доставчикът е дерегистриран по ЗДДС към момента на развалянето на договора разчетните отношения на двете страни по сделката с бюджета се явяват уредени с факта на дерегистрацията на доставчика. Това е така, тъй като към момента на разваляне на доставката, издателят на фактурата не може да претендира начисления на отпаднало основание данък, поради това липсва основание и за корекция на данъчния кредит на получателя. Да се приеме обратното означава да се игнорира некумулативния характер на данъка, като се обложи двойно получателят - веднъж като плати ДДС към момента, в който данъкът за авансовото плащане е станал изискуем, и втори път - към периода на извършване на корекцията с намаляване на съответния данъчен кредит за същото плащане. Този извод не се променя от обстоятелството, че след развалянето на договора доставчикът му е върнал заплатена сума, тъй като то касае облигационните правоотношения между страните, но е ирелевантно за преценката на законосъобразността на извършената с РА корекция на данъчния кредит. В този смисъл е и формираната практика на ВАС, намерила израз в Решение № 16288/18.12.2012 г. по адм. дело № 7236/2012 г. на Върховен административен съд, Първо отделение, Решение № 8479/14.06.2011 г. по адм. дело № 15936/2010 г. на Върховен административен съд, Първо отделение, Решение № 9597/26.06.2013 г. по адм. дело № 5622/2013 г. на Върховен административен съд, отделение Осмо отделение и Решение № 13318 от 9.12.2015 г. на ВАС по адм. д. № 12658/2014 г., VIII отд и др. Като е приел обратното, първоинстанционният съд е постановил неправилно решение, което следва да бъде отменено и вместо него постановено друго, с което РА в тази му част бъде отменен. </w:t>
        <w:tab/>
        <w:br/>
        <w:tab/>
        <w:t xml:space="preserve">При този изход на спора и направеното искане, в полза на касатора следва да се присъдят осъществените в първоинстанционното и касационното производство разноски, възлизащи на сумата от 375 лв. </w:t>
        <w:tab/>
        <w:br/>
        <w:tab/>
        <w:t xml:space="preserve">Така мотивиран и на основание чл. 221, ал. 2 АПК, Върховният административен съд, състав на Първо отделениеРЕШИ:</w:t>
        <w:tab/>
        <w:br/>
        <w:tab/>
        <w:t xml:space="preserve">ОТМЕНЯ Решение № 5876 от 14.09.2016г., постановено по адм. дело № 1897/2016г. по описа на Административен съд – София градИ В. Н. П.: </w:t>
        <w:tab/>
        <w:br/>
        <w:tab/>
        <w:t xml:space="preserve">ОТМЕНЯ Ревизионен акт /РА/ № Р-2222-10140-00306-091-001/10.11.2015г., издаден от органи по приходите при ТД на НАП – София, в частта на установения резултат по ЗДДС за данъчен период м. октомври 2014г., потвърдена с Решение № 150/01.02.2016г. на Директора на Дирекция „ОДОП“ - София при ЦУ на НАП. </w:t>
        <w:tab/>
        <w:br/>
        <w:tab/>
        <w:t xml:space="preserve">ОСЪЖДА Дирекция „ОДОП” – София да заплати на [фирма], [населено място] сумата от 375лв. / триста седемдесет и пет лв./, представляваща разноски за първоинстанционното и касационното производство.Решението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