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№8669/05.07.2017 по адм. д. №3366/2017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М. К. Б., чрез адв. М. и адв. К. като процесуални представители, срещу решение № 162 от 09.01.2017 г., постановено по адм. дело № 4510/2016 г. по описа на Административен съд София - град. Излагат се доводи за неправилност на решението поради противоречие с материалния закон, съществено нарушение на съдопроизводствените правила и необоснованост. Прави се искане за отмяната му и за постановяване на друго, с което оспорената заповед да се отмени. </w:t>
        <w:tab/>
        <w:br/>
        <w:tab/>
        <w:t xml:space="preserve">Ответникът – директорът на Дирекция „Общински строителен контрол“ – Столична община, чрез юрк. Л. като процесуален представител, в писмен отговор излага становище за неоснователност на касационната жалба. Претендира присъждане на юрисконсултско възнаграждение за тази инстанция. </w:t>
        <w:tab/>
        <w:br/>
        <w:tab/>
        <w:t xml:space="preserve">Представителят на Върховната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състав на второ отделение, приема касационната жалба за процесуално допустима, като подадена в срока по чл. 211, ал. 1 АПК и от надлежна страна срещу съдебен акт, който е неблагоприятен за нея.Разгледана по същество е неоснователна. </w:t>
        <w:tab/>
        <w:br/>
        <w:tab/>
        <w:t xml:space="preserve">С обжалваното решение Административен съд София - град е отхвърлил жалбата на М. К. Б. срещу заповед № РА-30-66/24.02.2016 г. директора на дирекция „Общински строителен контрол“ – Столична община, с която на основание чл. 225а, ал. 2, т. 2 от ЗУТ (ЗАКОН ЗА УСТРОЙСТВО НА ТЕРИТОРИЯТА) (ЗУТ) й е наредено премахването на незаконен строеж: “Двуетажна жилищна сграда“, находящ се в УПИ [номер], [номер], [номер] и УПИ [номер] от кв. [номер], м. „Х. Б.“ по плана на [населено място], район „С.“. </w:t>
        <w:tab/>
        <w:br/>
        <w:tab/>
        <w:t xml:space="preserve">За да постанови този резултат, съдът е приел, че оспорената заповед е издадена от компетентен орган, в писмена форма, при спазване на административнопроизводствените правила и в съответствие с материалния закон. Обосновал е извод за наличие на строеж от пета категория, без строителни книжа, което го прави незаконен по смисъла на чл. 225, ал. 2, т. 2 ЗУТ и подлежи на премахване.Решението е правилно. </w:t>
        <w:tab/>
        <w:br/>
        <w:tab/>
        <w:t xml:space="preserve">Съдът е обсъдил събраните по делото доказателства. Правните изводи кореспондират с установените за спора релевантни факти и обстоятелства, изградени са въз основа на тях и съобразно относимите материалноправни разпоредби. </w:t>
        <w:tab/>
        <w:br/>
        <w:tab/>
        <w:t xml:space="preserve">Законосъобразно и обосновано съдът е приел, че оспорената пред него заповед е издадена от компетентен орган предвид категорията на строежа и след изпълнение на процедурата по чл. 225а, ал. 2 ЗУТ - при надлежно съставен констативен акт, в който е обективирано фактическото положение. </w:t>
        <w:tab/>
        <w:br/>
        <w:tab/>
        <w:t xml:space="preserve">Безспорно от доказателствата по делото, включително и от приетата съдебно - техническа експертиза, е установен незаконен строеж, завършен най-рано през 2000 г. Не се спори, че е изпълнен от М. Б.. Жалбоподателката се легитимира като собственик на 200/550 ид. части от ПИ пл. №[номер], кв. [номер] по плана на [населено място], м. Хр. Б., целият с площ от 550 кв. м. За част от него и за имоти пл. №№ [номер] и [номер] е отреден УПИ [номер], [номер] и [номер]. Констатираният строеж с описаните в заповедта параметри и местоположение в този му вид е изграден в по-голямата си част в УПИ [номер], [номер] и [номер] и частично в УПИ [номер], кв. [номер], без одобрен инвестиционен проект и без разрешение за строеж. Заповедта е издадена въз основа на констативния акт и окомерната скица в него, отразяваща местоположението на сградата. Строежът е разположен по означения в констативния протокол начин и описанието съответства на фактическите констатации в заповедта. </w:t>
        <w:tab/>
        <w:br/>
        <w:tab/>
        <w:t xml:space="preserve">При правилно установените по делото факти изводът на първоинстанционния съд, че е налице незаконен строеж по смисъла на чл. 225, ал. 2, т. 2 ЗУТ, е законосъобразен. Цитираната разпоредба сочи, че строеж или част от него е незаконен, когато се извършва без одобрени инвестиционни проекти и/ или без разрешение за строеж. Такъв строеж от пета категория по силата на чл. 225а, ал. 1 ЗУТ се премахва със заповед на кмета на общината или упълномощено от него длъжностно лице. Правилно съдът е приел, че сградата е построена без одобрен инвестионен проект в нарушение на изискванията на чл. 37, ал. 1 ЗТСУ отм. и чл. 225 ППЗТСУ отм. , съответно чл. 137, ал. 3 и чл. 147 от сега действащия ЗУТ. Не е издадено и разрешение за строеж - чл. 55 ЗТСУ отм. , съответно чл. 148, ал. 1 ЗУТ. </w:t>
        <w:tab/>
        <w:br/>
        <w:tab/>
        <w:t xml:space="preserve">Предвид времето на извършване на строителството съдът е изследвал предпоставките за търпимост на строежа в хипотезата на § 127, ал. 1 ПЗР ЗУТ и обосновано е достигнал до извод, че същият не е търпим, тъй като не е допустим нито съгласно разпоредбите, действали към момента на извършването му, нито съгласно разпоредбите на ЗУТ. Строежът попада едновременно в два УПИ и частично върху чужд имот, без учредено право на строеж. Липсват данни да е подадено искане за узаконяването му. </w:t>
        <w:tab/>
        <w:br/>
        <w:tab/>
        <w:t xml:space="preserve">По отношение възражението за незаконосъобразност на решението поради нарушение на Конвенцията за защита правата на човека и основните свободи, следва да се има предвид следното: </w:t>
        <w:tab/>
        <w:br/>
        <w:tab/>
        <w:t xml:space="preserve">Разпоредбата на чл. 8 КЗПЧОС защитава и гарантира правото на личен и семеен живот, на жилище и тайната на кореспонденция. Тези права могат да бъдат ограничавани при наличие на предпоставките, визирани в ал. 2, а именно - намесата на държавните власти да е предвидена в закона и необходима в едно демократично общество в интерес на националната и обществената сигурност или на икономическото благосъстояние на страната, за предотвратяване на безредици или престъпления, за защита на здравето и морала или на правата и свободите на другите. С оспорената заповед е осъществена намеса в правото на жалбоподателката на зачитане на нейното жилище, но тази намеса на държавата в случая е допустима предвид преследваната от закона цел да не се допуска извършването на незаконно строителство. При извършване на преценката за пропорционалност на намесата в правото на жилище съдът е обсъдил данните по делото. Обосновано е приел за недоказано твърдението на Б., че тя и семейството й живеят в сградата, предмет на заповедта за премахване. Констатацията, направена от извършилите проверката длъжностни лица, че към датата на съставяне на констативния протокол, строежът е необитаем, не е оборена в съдебното производство. Доводите за наличие на адресна регистрация на адреса, на който е построена сградата, също не обосновава категоричен извод за единствено жилище и съответно за нарушаване правото на дом за жалбоподателката и семейството й. Преценка относно спазването на това право, предвидено в чл. 8 КЗПЧОС и евентуалните възможни алтернативи за настаняване в друго жилище следва да се извърши от органа по изпълнението след влизане в сила на заповедта за премахване на незаконния строеж. </w:t>
        <w:tab/>
        <w:br/>
        <w:tab/>
        <w:t xml:space="preserve">Неоснователно е и възражението, че премахването на незаконния строеж е акт на дискриминация по признак етническа принадлежност. ЗУТ е специален закон и не поставя подобни критерии при преценката за законност на строежите. В ЗЗДискр (ЗАКОН ЗА ЗАЩИТА ОТ ДИСКРИМИНАЦИЯ) са предвидени други процесуални способи за защита и е недопустимо в настоящото производство да се обсъжда нарушаване на правото на равно третиране. </w:t>
        <w:tab/>
        <w:br/>
        <w:tab/>
        <w:t xml:space="preserve">Предвид изложеното, като е приел, че оспорената пред него заповед е законосъобразна, съдът е постановил съответно на материалния закон решение. Не са налице твърдените касационни основания по чл. 209, т. 3 АПК за отмяната му, поради което същото като правилно следва да бъде оставено в сила. </w:t>
        <w:tab/>
        <w:br/>
        <w:tab/>
        <w:t xml:space="preserve">При този изход на делото основателно се явява направеното от ответника искане за присъждане на юрисконсултско възнаграждение за тази инстанция, което се дължи в минималния размер от 100 лева съгласно чл. 78, ал. 8 от ГПК във връзка с чл. 37, ал. 1 от ЗПП и чл. 24 от Наредба за заплащането на правната помощ. 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162 от 09.01.2017 г., постановено по адм. дело № 4510/2016 г. по описа на Административен съд – София-град. </w:t>
        <w:tab/>
        <w:br/>
        <w:tab/>
        <w:t xml:space="preserve">ОСЪЖДА М. К. Б. да заплати на Столична община разноски в размер на 100 (сто) лева, представляващи юрисконсултско възнаграждение.Решението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