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№8724/05.07.2017 по адм. д. №11572/2016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208 и сл. АПК. </w:t>
        <w:tab/>
        <w:br/>
        <w:tab/>
        <w:t xml:space="preserve">Образувано е по касационната жалба на [фирма], със седалище и адрес на управление в гр. [населено място], чрез пълномощник, срещу решение № 4266 от 20.06.2016г., постановено по адм. дело № 240/2016г. по описа на Административен съд София-град, с което съдът е отхвърлил жалбата на търговеца срещу заповед № РД-0908-33/16.11.2015г. на кмета на район "Сердика", Столична община. Касаторът навежда доводи за неправилност на обжалвания съдебен акт поради нарушение на материалния закон и необоснованост - касационни основания по чл. 209, т. 3 АПК. Иска отмяна на първоинстанционното решение. </w:t>
        <w:tab/>
        <w:br/>
        <w:tab/>
        <w:t xml:space="preserve">Ответниците кметът на Столична община, район "Сердика", [фирма] и [фирма] не изразяват становища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Първоинстанционният съд е отхвърлил жалбата на [фирма] срещу заповед № РД-0908-33/16.11.2015г. на кмета на район "Сердика", Столична община. С оспорвания административен акт, на основание чл. 41, ал. 2 от Наредба за условията и реда за провеждане на търгове и конкурси (НУРПТК) на Столичния общински съвет (СОС) е утвърдено класирането на участниците в публично оповестен конкурс за отдаване под наем на нежилищни имоти – частна общинска собственост на територията на СО - район „Сердика“ за срок от 10 години за обектите, посочени в заповед № СО15-РД-09-1115/04.09.2015г. на кмета на Столична община. За спорния терен №18, с предназначение „търговска дейност“, [фирма] е класиран на първо място и е определен за спечелил конкурса кандидат, а жалбоподателят е отстранен от участие. </w:t>
        <w:tab/>
        <w:br/>
        <w:tab/>
        <w:t xml:space="preserve">За да постанови този резултат, съдът е приел, че заповедта е издадена от компетентен орган, в надлежна форма и при правилно приложение на процесуалния и на материалния закон. Правомерността на властническото волеизявление за недопускане на търговеца до участие в конкурса е обоснована с несъответствие на представените от него документи с изискванията на конкурсната документация, а именно, че няма данни при подаване на офертата си кандидатът да е представил заверени копия от документи, удостоверяващи наличие или липса на парични задължения по смисъла на чл. 162, ал. 2, т. 1 и ал. 4 ДОПК – оригинал или нотариално заверено копие, издадени от Агенция „Митници“, с което дружеството не спазва изискването, посочено в т. 1.2 от Раздел V, във връзка с т. 3.1 от Раздел II от Условията за провеждане на конкурса, неразделна част от утвърдената конкурсна документацията. Съдът е съобразил, че според изричното изискване на раздел V – Указания за подготовка на офертата, от утвърдената конкурсна документация, офертата на всеки един от кандидатите в конкурса следва да съдържа: т. 1.2. Удостоверения за липса на парични задължения към държавата и община по смисъла на чл. 162, ал. 2, т. 1 и ал. 4 ДОПК – оригинал или нотариално заверено копие, издадено не по-рано от 1/един/ месец преди датата на провеждане на конкурса.; т. 1.3. Декларация – Приложение №2; т. 1.4. Декларация – Приложение №3; т. 1.5. Декларация за запознаване с условията на конкурса и извършен оглед на обекта – Приложение №4; .; т. 1.6. Декларация – Приложение №5. Заключил е, че дружеството-жалбоподател не е представило един от посочените в условията за провеждане на конкурса документи, поради което и на основание чл. 40, ал. 2 НУРПТК комисията законосъобразно е приела, че офертата му не отговаря на изискванията на конкурсната документация и не го е допуснала до участие по същество и класиране на кандидатите. </w:t>
        <w:tab/>
        <w:br/>
        <w:tab/>
        <w:t xml:space="preserve">Административният съд София-град е приел, че при липса на изискуеми от възложителя и утвърдени конкурсни книжа конкретният кандидат е неизправен. С тези мотиви съдът е обосновал извод, че обективираното в оспорената заповед волеизявление за отстраняване на жалбоподателя от участие в конкурсната процедура е законосъобразно.Решението е правилно. </w:t>
        <w:tab/>
        <w:br/>
        <w:tab/>
        <w:t xml:space="preserve">Спорът по делото се концентрира върху противоречието в позициите на страните по въпроса дали представените документи в офертата на отстраненото дружество отговарят на изискванията на конкурсната документация, респ. - налице ли е основание за недопускането му до участие в конкурса. </w:t>
        <w:tab/>
        <w:br/>
        <w:tab/>
        <w:t xml:space="preserve">В съответствие с фактическите обстоятелства и релевантната правна уредба АССГ е направил верен извод за законосъобразност на административния акт в оспорената му част, като мотивите му се споделят изцяло от касационния състав. Обоснована е преценката на съда, че за да отговаря на конкурсните изисквания, офертата на кандидата следва да е комплектувана и оформена съобразно правилата в утвърдената документация. </w:t>
        <w:tab/>
        <w:br/>
        <w:tab/>
        <w:t xml:space="preserve">Неоснователни са поддържаните доводи на касатора, че не е необходимо депозирането на изрично удостоверение издадено от Агенция „Митници“. В раздел V от условията за провеждане на конкурса е посочено необходимото съдържание на всяка от депозираните оферти, в т. ч. и удостоверения за липса на парични задължения към държавата и общината по смисъла на чл. 162, ал. 1, т. 1 и ал. 4 ДОПК. </w:t>
        <w:tab/>
        <w:br/>
        <w:tab/>
        <w:t xml:space="preserve">Касаторът не оспорва факта, че такова удостоверение не е подадено от негова страна, но твърди, че депозираните от него документи изпълват условията на раздел V относно необходимата конкурсна документация. Както правилно е посочил първоинстанционният съд, кандидатът изрично е декларирал, че е запознат както с условията на конкурса, така и с нормативните изисквания за участие. Липсата на вземания на държавата за митни сборове не се потвърждава от подадените удостоверения, съгласно условията за провеждане на конкурса. </w:t>
        <w:tab/>
        <w:br/>
        <w:tab/>
        <w:t xml:space="preserve">Неоснователни са твърденията на касатора относно наличието на буквализъм при правоприложението на нормативните изисквания. Конкурсните книжа, както и методиката за провеждане на конкурса и оценка на кандидатите се одобряват и обявяват, като с тях се въвежда равнопоставеност на участниците. Същите не са оспорени по предвидения в закона ред, а участниците са изрично запознати с тях, като възражения не са постъпвали. </w:t>
        <w:tab/>
        <w:br/>
        <w:tab/>
        <w:t xml:space="preserve">Правилен е първоинстанционният извод, че жалбоподателят не е представил един от посочените в условията за провеждане на конкурса документи, поради което и на основание чл. 40, ал. 2 НУРПТК комисията законосъобразно е приела, че офертата му не отговаря на изискванията на конкурсната документация и не го е допуснала до участие по същество и класиране на кандидатите, поради което законосъобразно е отстранен от състезателната процедура. Правомощията на конкурсната комисия по чл. 40, ал. 2 НУРПТК са законосъобразно упражнени - не се допуска до участие кандидат, чиято оферта не отговаря на изискванията на конкурсната документация, какъвто е настоящият случай. </w:t>
        <w:tab/>
        <w:br/>
        <w:tab/>
        <w:t xml:space="preserve">По изложените съображения настоящата инстанция намира, че не са налице визираните в касационната жалба отменителни основания, поради което обжалваното съдебно решение следва да бъде оставено в сила.Воден от горното, Върховният административен съдРЕШИ:</w:t>
        <w:tab/>
        <w:br/>
        <w:tab/>
        <w:t xml:space="preserve">ОСТАВЯ В СИЛА решение № 4266 от 20.06.2016 г., постановено по адм. дело № 240/2016г. по описа на Административен съд -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