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№5447/26.11.2024 по гр. д. №1788/2024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5447</w:t>
        <w:tab/>
        <w:br/>
        <w:tab/>
        <w:t xml:space="preserve"/>
        <w:tab/>
        <w:br/>
        <w:tab/>
        <w:t xml:space="preserve"> Гр.София, 26.11.2024г.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двадесет и шести ноември през две хиляди двадесет и четвърта година, в състав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 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г. д. N.1788 по описа за 2024г.,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Комисия за отнемане на незаконно придобито имущество /КОНПИ/ срещу решение №.29/5.03.24 по г. д.№.8/24 на АС Варна - с което е потвърдено реш.№.118/6.11.23 по г. д.№.143/22г. на ОС Търговище за отхвърляне на предявения от касатора иск с правно основание чл.153 ЗПКОНПИ срещу В. С. В. за отнемане на незаконно придобито имущество на обща стойност 1000лв., а именно – товарен автомобил марка „Рено“, модел „Канго“, /рег.№./.</w:t>
        <w:tab/>
        <w:br/>
        <w:tab/>
        <w:t xml:space="preserve"/>
        <w:tab/>
        <w:br/>
        <w:tab/>
        <w:t xml:space="preserve">Ответната страна В. С. В. оспорва жалбата.</w:t>
        <w:tab/>
        <w:br/>
        <w:tab/>
        <w:t xml:space="preserve"/>
        <w:tab/>
        <w:br/>
        <w:tab/>
        <w:t xml:space="preserve">Касационната жалба е недопустима.</w:t>
        <w:tab/>
        <w:br/>
        <w:tab/>
        <w:t xml:space="preserve"/>
        <w:tab/>
        <w:br/>
        <w:tab/>
        <w:t xml:space="preserve">Съгласно чл.280 ал.3 т.1 ГПК не подлежат на касационно обжалване решения по въззивни дела с цена на иска до 5000лв. по граждански дела. В случая въззивното решение е постановено по иск с правно основание чл.153 ЗОНПИ с цена 1000лв., която е под установения в чл.280 ал.3 т.1 ГПК минимум /5000лв./. Поради това и то не подлежи на касационно обжалване, респективно касационната жалба следва да бъде оставена без разглеждане като недопустима. Мотивиран от горното, ВКС, състав на ІІІ ГО,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ОСТАВЯ БЕЗ РАЗГЛЕЖДАНЕ жалбата на КОНПИ срещу решение №.29/5.03.24 по г. д.№.8/24 на АС Варна.</w:t>
        <w:tab/>
        <w:br/>
        <w:tab/>
        <w:t xml:space="preserve"/>
        <w:tab/>
        <w:br/>
        <w:tab/>
        <w:t xml:space="preserve">Определението подлежи на обжалване с частна жалба пред друг тричленен състав на ВКС в едноседмичен срок от връчването му.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