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№8534/03.07.2017 по адм. д. №14372/2015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145 от АПК и чл. 211 от ЗМВР. </w:t>
        <w:tab/>
        <w:br/>
        <w:tab/>
        <w:t xml:space="preserve">Образувано е по жалба на Г. П. К. против заповед №8121К-4359/ 2015 г. на министъра на вътрешните работи. Иска отмяна на заповедта с оплаквания за нарушаване на срока на чл. 195, ал. 1 от ЗМВР, предвид справката от 10.08.2015 г. Твърди, че няма мотиви към заповедта и нарушенията не са индивидуализирани. </w:t>
        <w:tab/>
        <w:br/>
        <w:tab/>
        <w:t xml:space="preserve">Ответникът министърът на вътрешните работи оспорва жалбата като неоснователна. </w:t>
        <w:tab/>
        <w:br/>
        <w:tab/>
        <w:t xml:space="preserve">Върховният административен съд, пето отделение, като взе предвид, че жалбата е подадена в срока по чл. 149, ал. 1 от АПК, намира същата за допустима. Като извърши анализ на представените с административната преписка писмени доказателства намира жалбата за основателна по следните съображения: </w:t>
        <w:tab/>
        <w:br/>
        <w:tab/>
        <w:t xml:space="preserve">Дисциплинарното производство е започнало със заповед №8121з-822/ 10.07.2015 г. на министъра на вътрешните работи - л. 143 за извършване на проверка на РД "Гранична полиция" Елхово по сигнал подаден от физическо лице - л. 147, за неправомерни действия извършени от директора на Регионална дирекция "Гранична полиция" Елхово Г. П. К.. Със същата заповед е определена и комисия, като е разпоредено резултатът от проверката да бъде докладвана в 30-дневен срок от издаване на заповедта. </w:t>
        <w:tab/>
        <w:br/>
        <w:tab/>
        <w:t xml:space="preserve">Проверката е приключила със справка рег. № 8121р-30916 / 10.08.2015 г., в която са представени факти и са направени заключения за неправомерните действия на жалбоподателя, описани в сигнала. </w:t>
        <w:tab/>
        <w:br/>
        <w:tab/>
        <w:t xml:space="preserve">Относно ползване на служебен автомобил с цел пътуване до дома си за Г. П. К. са посочени следните факти: а/ заема длъжността директор РДГП Елхово от 9.03.2015 г., б/ ползва два служебни автомобила "БМВ- 730 д рег. [рег. номер на МПС] и "Нисан-Патфайндър" рег. [рег. номер на МПС], в/въз основа на заповед № 3282з-871/ 8.04.2015 г. управлява автомобилите, г/проведени са разговори с К. и са представени от него "сведения" на 14.07.2015 г.- л. 153 и 17.07.2015 г. -л. 165, в които той отрича да ползва автомобилите неправомерно, д/запознаване на комисията с отчетните документи на автомобилите и представена справка № 4070- 6511/ 29.07.2015 г. от началника сектор Логистика", е/констатирани пътувания от местоживеенето до местоработата и обратно без доказани данни за служебна необходимост, както следва : </w:t>
        <w:tab/>
        <w:br/>
        <w:tab/>
        <w:t xml:space="preserve">1. Лек автомобил "Нисан-Патфайндър" рег. [рег. номер на МПС] : пътуванията са от служителите А. и М., </w:t>
        <w:tab/>
        <w:br/>
        <w:tab/>
        <w:t xml:space="preserve">2."БМВ- 730 д рег. [рег. номер на МПС] : К. е пътувал с автомобила на 11.04.2015 г., 13.04.2015 г., 17.04.2015 г., 20.04.2015 г. 22.04.2015 г., 20.05.2015 г., 21.05.2015 г. 22.05.2015 г., 25.05.2015 г. 1.06.2015 г. 5.06.2015 г., 8.06.2015 г., 12.06.2015 г., 15.06.2015 г., 30.06.2015 г., 6.07.2015 г., 12.07.2015 г., 13.07.2015 г. На 1.06.2015 г. е установен маршрут извън зоната на отговорност на РДГП Елхово. Констатирано е, че при ползване на автомобила от К. в 16 случаи на пътувания не е отразяван часа на връщане в пътната книжка образец №4 от Вътрешните правила за организация на експлоатацията, утвърдени със заповед № МЗ- I з-305/21.02.2014 г., с което е нарушен т. 7. Нарушението е определено по чл. 199, ал. 1, т. 3 "небрежност в служебната дейност". След обсъждане на дадените обяснения от К., е прието, че служебните автомобили са ползвани от "ръководния служител за пътуване от местоживеенето му в [населено място] до местоработата му в РДГП Елхово без да има право на това. Тъй като са извършени повече от три нарушения по чл. 201, ал. 1, т. 2 от ЗМВР е предложен за наказание "забрана за повишаване в длъжност за срок от една до три години". </w:t>
        <w:tab/>
        <w:br/>
        <w:tab/>
        <w:t xml:space="preserve">Относно останалите данни в сигнала за непристойно поведение на обществени места в С. и йерархическа връзка и обвързаност между К. и друг служител младши разузнавач Ю. К. У. е прието, че не са установени нарушения на служебната дисциплина. </w:t>
        <w:tab/>
        <w:br/>
        <w:tab/>
        <w:t xml:space="preserve">Справката е входирана с рег. № 8121р-30916/ 10.08.2015 г., приета е на 3.09.2015 г. от наказващия орган, което се установява от дата, печат и подпис на министъра. </w:t>
        <w:tab/>
        <w:br/>
        <w:tab/>
        <w:t xml:space="preserve">На 3.10.2015 г. е постъпило предложение пред министъра на вътрешните работи направено от директора на Областна дирекция на МВР Ямбол, с което въз основа на справката от 10.08.2015 г. е предложено Г. П. К. да бъде наказан на основание чл. 201, ал. 1, т. 2 вр. с чл. 204, т. 1 от ЗМВР с наказание "забрана за повишаване в длъжност за срок от една до три години". </w:t>
        <w:tab/>
        <w:br/>
        <w:tab/>
        <w:t xml:space="preserve">На 3.10.2015 г. служителят е дал писмени обяснения - л. 12. </w:t>
        <w:tab/>
        <w:br/>
        <w:tab/>
        <w:t xml:space="preserve">Със заповед № 8121 К-4359/ 13.11.2015 г. на министъра на вътрешните работи на полицейски инспектор V степен в група "Оперативна дежурна част" при ОД на МВР Ямбол, за допуснати дисциплинарни нарушения от Г. П. К. в качеството му на директор на Регионална дирекция "Гранична полиция" и на основание чл. 194, ал. 2, т. 1, чл. 197, ал. 1, т. 4 и чл. 204, т. 1 от ЗМВР" за системни нарушения на служебната дисциплина" е наложено дисциплинарно наказание "забрана за повишаване в длъжност за срок от една година". </w:t>
        <w:tab/>
        <w:br/>
        <w:tab/>
        <w:t xml:space="preserve">От така приетото за установено, съдът направи следните правни изводи. Заповедта е незаконосъобразна, защото е издадена извън 2 месечния срок по чл. 195, ал. 1 от ЗМВР. </w:t>
        <w:tab/>
        <w:br/>
        <w:tab/>
        <w:t xml:space="preserve">Съгласно чл. 195, ал. 1 от ЗМВР дисциплинарното наказание се налага не по-късно от два месеца от откриване на нарушението и не по-късно от една година от извършването му. Разпоредбата на чл. 196 от ЗМВР посочва, че дисциплинарното нарушение се смята за открито, когато органът, компетентен да наложи дисциплинарното наказание, е установил извършеното нарушение и самоличността на извършителя. Дисциплинарното нарушение е установено, когато материалите от дисциплинарното производство постъпят при компетентния дисциплинарно наказващ орган. В случая материалите за извършените системни нарушения са постъпили при дисциплинарно наказващия орган министъра на вътрешните работи на 10.08.2015 г. заедно със справка входирана с рег. № 8121р-30916/ 10.08.2015 г. от комисията, назначена от министъра на вътрешните работи със заповед №8121з-822/ 10.07.2015 г. Следователно нарушението следва да се счита за открито към момента на запознаване на дисциплинарно-наказващия орган със събраните доказателства към административнаат преписка. Всички доказателства са събрани в хода на извършената проверка от назначената комисия и считано от 10.08.2015 г. до издаване на заповедта на 13.11.2015 г. са изминали повече от два месеца. Разпоредбата на чл. 209, т. 3 от ЗМВР задължава административния орган да прекрати образувано дисциплинарно производство, когато са изтекли сроковете по чл. 195, ал. 1 и ал. 2 от ЗМВР. Вместо това в случая е наложено дисциплинарно наказание. Допуснато е съществено нарушение на административнопроизводствените правила, което е основание за отмяна на оспорената заповед по чл. 146, т. 3 от АПК. </w:t>
        <w:tab/>
        <w:br/>
        <w:tab/>
        <w:t xml:space="preserve">Предвид изхода на спора е основателно искането за присъждане на направените разноски в размер на 610 лв., от които 10 лв. държавна такса и 600 лева адвокатско възнаграждение по списък за разноски от 22.02.2017 г. - виж пълномощно на л. 6. </w:t>
        <w:tab/>
        <w:br/>
        <w:tab/>
        <w:t xml:space="preserve">Предвид изложеното и на основание чл. 172, ал. 2 от АПК, Върховният административен съд, пето отделениеРЕШИ:</w:t>
        <w:tab/>
        <w:br/>
        <w:tab/>
        <w:t xml:space="preserve">ОТМЕНЯ заповед № 8121К-4359/ 13.11.2015 г. на министъра на вътрешните работи, с която на Г. П. К., [населено място], ул. Д.Б." №6, вх.Л, ап. 10 е наложено дисциплинарно наказание на основание чл. 194, ал. 2, т. 1, чл. 197, ал. 1, т. 4, чл. 201, ал. 1, т. 2 и чл. 204, т. 1 от ЗМВР. </w:t>
        <w:tab/>
        <w:br/>
        <w:tab/>
        <w:t xml:space="preserve">ОСЪЖДА МИНИСТЕРСТВОТО НА ВЪТРЕШНИТЕ РАБОТИ да заплати на Г. П. К., [населено място], [ЕГН], ул. Д.Б." №6, вх.Б, ап. 10 сумата от 610 лева (шестотин и десет лева) представляваща направени деловодни разноски. </w:t>
        <w:tab/>
        <w:br/>
        <w:tab/>
        <w:t xml:space="preserve">Решението подлежи на обжалване пред петчленен състав на Върховния административен съд, в 14-дневен срок от получаване на съобщението.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