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№369/16.05.2012 по гр. д. №1341/2010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По чл. 288 от Гражданско процесуалния кодекс</w:t>
        <w:tab/>
        <w:br/>
        <w:tab/>
        <w:t xml:space="preserve"> </w:t>
        <w:tab/>
        <w:br/>
        <w:tab/>
        <w:t xml:space="preserve"> № 369,</w:t>
        <w:tab/>
        <w:br/>
        <w:tab/>
        <w:t xml:space="preserve"/>
        <w:tab/>
        <w:br/>
        <w:tab/>
        <w:t xml:space="preserve"> гр.София, 16.05.2012 година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отделение, в закрито заседание на петнадесети май,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 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1341/2010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във вр. с чл. 280 ГПК.</w:t>
        <w:tab/>
        <w:br/>
        <w:tab/>
        <w:t xml:space="preserve"> </w:t>
        <w:tab/>
        <w:br/>
        <w:tab/>
        <w:t xml:space="preserve"> В. И. И. е подал касационна жалба срещу решение от 19.07.2010 г. по гр. д. № 169 от 2010 г., постановено от Монтаския окръжен съд, с което е отменено решение от 1.04.2010 г. на Монтанския районен съд по гр. д. № 529 от 2009 г и е уважен предявеният М. А. Й., К. Л. Ф., Т. К. Л., С. К. Л. и Ц. Т. Н. за имот с площ от. ..... кв. м., представляващ част от имот с идентификатор. ...... против касатора положителен установителен иск за собственост, В жалбата се инвокират съображения за неправилност на решението поради необоснованост и неправилно приложение на материалния закон и допуснати съществени процесуални нарушения.</w:t>
        <w:tab/>
        <w:br/>
        <w:tab/>
        <w:t xml:space="preserve"> </w:t>
        <w:tab/>
        <w:br/>
        <w:tab/>
        <w:t xml:space="preserve"> В представеното изложение по чл. 284, ал. 3, т. 1 ГПК В. И. И. се позовава на разпоредбата на чл. 280, ал. 1 т. 2 ГПК считайки, че Монтанския окръжен съд е постановил решение, което противоречи на решенията по аналогични случаи и следователно е в противоречие с трайната съдебна практика, формирана от ВКС и окръжните съдилища по следните въпроси: следва ли административният акт - решение на Поземлената комисия, с което се възстановява имота в реални граници да бъде придружено от скица, в която същия да бъде индивидуализиран ; при предявяване на положителен установителен иск за собственост върху земеделски имот необходимо ли е да бъдат съобразени всички приобщени доказателства, включително свидетелски показания и на последно място, ищците необходимо ли е по реда на пълното и главно доказване да установяват, че техният наследодател е бил собственик на имота при внасянето му в ТКЗС, което в Б. е образувано през 1958 г. Представени са съдебни решения.</w:t>
        <w:tab/>
        <w:br/>
        <w:tab/>
        <w:t xml:space="preserve"> </w:t>
        <w:tab/>
        <w:br/>
        <w:tab/>
        <w:t xml:space="preserve">Ответниците </w:t>
        <w:tab/>
        <w:br/>
        <w:tab/>
        <w:t xml:space="preserve"> </w:t>
        <w:tab/>
        <w:br/>
        <w:tab/>
        <w:t xml:space="preserve">М. А. Й., К. Л. Ф., Т. К. Л., С. К. Л. и Ц. Т. Н.</w:t>
        <w:tab/>
        <w:br/>
        <w:tab/>
        <w:t xml:space="preserve"> </w:t>
        <w:tab/>
        <w:br/>
        <w:tab/>
        <w:t xml:space="preserve"> са представили отговор, в който развиват становище за недопустимост на касационното обжалване като подробно разглеждат аргументите на касаторите за допускане на касационното обжалване и ги съпоставят с представените съдебни решения. </w:t>
        <w:tab/>
        <w:br/>
        <w:tab/>
        <w:t xml:space="preserve"> </w:t>
        <w:tab/>
        <w:br/>
        <w:tab/>
        <w:t xml:space="preserve">Върховния касационен съд, Първо гражданско отделение, намира, че въззивното решение, атакувано с касационната жалба на </w:t>
        <w:tab/>
        <w:br/>
        <w:tab/>
        <w:t xml:space="preserve"> </w:t>
        <w:tab/>
        <w:br/>
        <w:tab/>
        <w:t xml:space="preserve">В. И. И. </w:t>
        <w:tab/>
        <w:br/>
        <w:tab/>
        <w:t xml:space="preserve"> </w:t>
        <w:tab/>
        <w:br/>
        <w:tab/>
        <w:t xml:space="preserve">СЛЕДВА ДА СЕ ДОПУСНЕ ДО КАСАЦИОННО ОБЖАЛВАНЕ, </w:t>
        <w:tab/>
        <w:br/>
        <w:tab/>
        <w:t xml:space="preserve"> </w:t>
        <w:tab/>
        <w:br/>
        <w:tab/>
        <w:t xml:space="preserve"> тъй като са налице условията на чл. 280, ал. 1, т. 2 ГПК по поставените въпроси.</w:t>
        <w:tab/>
        <w:br/>
        <w:tab/>
        <w:t xml:space="preserve"> </w:t>
        <w:tab/>
        <w:br/>
        <w:tab/>
        <w:t xml:space="preserve">Монтанския окръжен съд е разгледал заявеният иск от </w:t>
        <w:tab/>
        <w:br/>
        <w:tab/>
        <w:t xml:space="preserve"> </w:t>
        <w:tab/>
        <w:br/>
        <w:tab/>
        <w:t xml:space="preserve">М. А. Й., К. Л. Ф., Т. К. Л., С. К. Л. и Ц. Т. Н.</w:t>
        <w:tab/>
        <w:br/>
        <w:tab/>
        <w:t xml:space="preserve"> </w:t>
        <w:tab/>
        <w:br/>
        <w:tab/>
        <w:t xml:space="preserve"> срещу </w:t>
        <w:tab/>
        <w:br/>
        <w:tab/>
        <w:t xml:space="preserve"> </w:t>
        <w:tab/>
        <w:br/>
        <w:tab/>
        <w:t xml:space="preserve">В. И. И.</w:t>
        <w:tab/>
        <w:br/>
        <w:tab/>
        <w:t xml:space="preserve"> </w:t>
        <w:tab/>
        <w:br/>
        <w:tab/>
        <w:t xml:space="preserve"> положителен установителен иск за собственост върху </w:t>
        <w:tab/>
        <w:br/>
        <w:tab/>
        <w:t xml:space="preserve"> </w:t>
        <w:tab/>
        <w:br/>
        <w:tab/>
        <w:t xml:space="preserve">имот с площ от. ...... кв. м., представляващ част от имот с идентификатор. ....... в землището на [населено място]. Приел е че ищците се легитимират като собственици с представеното решение № 1384 от 15.01.2008 г. на ОСЗГ, [населено място], с което им е било възстановено в реални граници имот от.... дка, ..... категория, м. “Н. Ж. м.”, [населено място] при съседи: път, Н. Б. и Т. С, Въз основа на това решение е изработен “помощен кадастрален план”, който не е приет и с който имота е идентифициран с идентификатор: . ......... като част от имот. ........, По делото липсват твърдения и не са събирани доказателства установяващи правото на собственост на наследодателя на ищците А. Д. К. – починал на. ...... г. /у-ние за наследници №. ...... от. ....... г./. </w:t>
        <w:tab/>
        <w:br/>
        <w:tab/>
        <w:t xml:space="preserve"> </w:t>
        <w:tab/>
        <w:br/>
        <w:tab/>
        <w:t xml:space="preserve">Настоящия състав намира че изводите, направени във въззивното </w:t>
        <w:tab/>
        <w:br/>
        <w:tab/>
        <w:t xml:space="preserve"> </w:t>
        <w:tab/>
        <w:br/>
        <w:tab/>
        <w:t xml:space="preserve">решение не са съответни на съществуващата практика. В гражданския процес всяка от страните търси защита на претендираните от нея материални права и носи доказателствената тежест да установи твърденията си, включитено и когато заявява правото си на собственост въз основа на наследство и земеделска реституция. Налице е противоречие със съдебна практика и относно извода, че решението на административният орган, в което са посочени съседи от три страни е достатъчно за да индивидуализира правото на собственост относно имоти за които се прилага ЗСПЗЗ.</w:t>
        <w:tab/>
        <w:br/>
        <w:tab/>
        <w:t xml:space="preserve"> </w:t>
        <w:tab/>
        <w:br/>
        <w:tab/>
        <w:t xml:space="preserve">По тези съображения настоящия състав намира, че следва да се допусне касация по чл. 280, ал. 1, т. 2 ГПК тъй като са налице предпоставките за това, а именно различно разрешение на сходни казуси по поставените правни въпроси.</w:t>
        <w:tab/>
        <w:br/>
        <w:tab/>
        <w:t xml:space="preserve"> </w:t>
        <w:tab/>
        <w:br/>
        <w:tab/>
        <w:t xml:space="preserve">Касатора следва да внесе държавна такса от 48 лева по сметка на ВКС в двуседмичен срок от съобщението.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</w:t>
        <w:tab/>
        <w:br/>
        <w:tab/>
        <w:t xml:space="preserve"> </w:t>
        <w:tab/>
        <w:br/>
        <w:tab/>
        <w:t xml:space="preserve">решение от 19.07.2010 г. по гр. д. № 169 от 2010 г., постановено от Монтаския окръжен съд по касационната жалба на В. И. И. при условията на чл. 280, ал. 2 ГПК.</w:t>
        <w:tab/>
        <w:br/>
        <w:tab/>
        <w:t xml:space="preserve"> </w:t>
        <w:tab/>
        <w:br/>
        <w:tab/>
        <w:t xml:space="preserve">УКАЗВА на </w:t>
        <w:tab/>
        <w:br/>
        <w:tab/>
        <w:t xml:space="preserve"> </w:t>
        <w:tab/>
        <w:br/>
        <w:tab/>
        <w:t xml:space="preserve">В. И. И. да внесе в едноседмичен срок по сметка на ВКС държавна такса в размер на 48 лева и да представи съответен счетоводен документ.</w:t>
        <w:tab/>
        <w:br/>
        <w:tab/>
        <w:t xml:space="preserve"> </w:t>
        <w:tab/>
        <w:br/>
        <w:tab/>
        <w:t xml:space="preserve">ДЕЛОТО</w:t>
        <w:tab/>
        <w:br/>
        <w:tab/>
        <w:t xml:space="preserve"> </w:t>
        <w:tab/>
        <w:br/>
        <w:tab/>
        <w:t xml:space="preserve"> да се докладва за насрочвнане след представяне на документ за внесена държавна такса.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