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№335/03.05.2012 по гр. д. №260/2011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335</w:t>
        <w:tab/>
        <w:br/>
        <w:tab/>
        <w:t xml:space="preserve"/>
        <w:tab/>
        <w:br/>
        <w:tab/>
        <w:t xml:space="preserve"> София, 03.05.2012 г.</w:t>
        <w:tab/>
        <w:br/>
        <w:tab/>
        <w:t xml:space="preserve"> </w:t>
        <w:tab/>
        <w:br/>
        <w:tab/>
        <w:t xml:space="preserve">Върховният касационен съд на Република България, Първо гражданско отделение, в закрито заседание на двадесет и девети март две хиляди и дванадесета година в състав:</w:t>
        <w:tab/>
        <w:br/>
        <w:tab/>
        <w:t xml:space="preserve"/>
        <w:tab/>
        <w:br/>
        <w:tab/>
        <w:t xml:space="preserve">ПРЕДСЕДАТЕЛ: КОСТАДИНКА АРСОВА</w:t>
        <w:tab/>
        <w:br/>
        <w:tab/>
        <w:t xml:space="preserve"> </w:t>
        <w:tab/>
        <w:br/>
        <w:tab/>
        <w:t xml:space="preserve"> ЧЛЕНОВЕ: ВАСИЛКА ИЛИЕВА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гр. дело № 260/2011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адв.Р.С. – пълномощник на [фирма] срещу въззивно решение № 109 от 17.11.2010 год. на Бургаски апелативен съд, постановено по гр. д.№ 214/2010 год.,с което е потвърдено решение № 213 от 07.07.2010 год. по гр. д.№ 667/09 год. на Бургаски окръжен съд, с което е уважен предявения от О. на Т.-Б. срещу касатора иск с правно основание чл. 109 ЗС и касаторът е осъден да премахне монтираната вътрешна метална ограда в съсобствен застроен недвижим имот, представляващ У.. .. –. .... в кв... по плана на промишлена зона”С.”-гр.Б.,ограждаща за ползване...... кв. м.незастроена част от дворното място и. ..... кв. м.от рампата на първи етаж от триетажната сграда.</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w:t>
        <w:tab/>
        <w:br/>
        <w:tab/>
        <w:t xml:space="preserve"> </w:t>
        <w:tab/>
        <w:br/>
        <w:tab/>
        <w:t xml:space="preserve">В изложението по чл. 284 ал. 3 т. 1 ГПК сочи бланкетно основанието на чл. 280 ал. 1, т. 2 ГПК за допускане на касационно обжалване като цитира съдебната практика в решение № 1509/93 год. по гр. д.№ 1364/92 год. на ІV г. о. на ВС и решение № 216/85 год. по гр. д.№ 43/85 год. на ІV г. о.на ВС по материалноправния въпрос относно тълкуването на чл. 109 ЗС,а именно-следва ли да се уважи иск по чл. 109 ЗС при липсата на доказани и установени противоправни действия на ответника, с които се ограничава някое от правата на търсещия защита ищец. </w:t>
        <w:tab/>
        <w:br/>
        <w:tab/>
        <w:t xml:space="preserve"> </w:t>
        <w:tab/>
        <w:br/>
        <w:tab/>
        <w:t xml:space="preserve">Ответната страна – Окръжен съюз на Т.</w:t>
        <w:tab/>
        <w:br/>
        <w:tab/>
        <w:t xml:space="preserve"/>
        <w:tab/>
        <w:br/>
        <w:tab/>
        <w:t xml:space="preserve">не представя писмен отговор по смисъла на чл. 287 ГПК.</w:t>
        <w:tab/>
        <w:br/>
        <w:tab/>
        <w:t xml:space="preserve"> </w:t>
        <w:tab/>
        <w:br/>
        <w:tab/>
        <w:t xml:space="preserve">Върховният касационен съд, състав на първо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w:t>
        <w:tab/>
        <w:br/>
        <w:tab/>
        <w:t xml:space="preserve"> </w:t>
        <w:tab/>
        <w:br/>
        <w:tab/>
        <w:t xml:space="preserve">За да постанови този резултат въззивният съд е установил, че касаторът през 2005 год. е оградил площ от. ...... кв. м. в съсобствения с ответника имот, както следва: в северозападната част на имота е отделена част от терена между триетажната сграда и страничната регулационна линия с имот. .....,в което се включва и рампа, припада към сградата чрез двукрила врата, която може да се демонтира или да се отвори, а в североизточната част на имота е отделена част от терена между триетажната сграда и страничната регулационна граница с имот. ...,като ограждането е чрез ограда с колони, трайно свързани с терена, което препятства свободния достъп до сградата от стълбищната клетка в югоизточната част от сградата, както и до съсобствените трафопост и пътно платно. Между страните не е извършено реално разпределение на съсобствения имот, така че оградената част по силата на такова разпределение да попада в част, отредена за ответника - касатор.При безспорно установеното е приел, че с изграждането на процесната ограда ищецът - О. на Т. не може да упражнява правото си на собственост в пълен обем и върху оградената част от имота. </w:t>
        <w:tab/>
        <w:br/>
        <w:tab/>
        <w:t xml:space="preserve"> </w:t>
        <w:tab/>
        <w:br/>
        <w:tab/>
        <w:t xml:space="preserve">Доколкото касаторът се позовава на влезли в сила съдебни актове – решения на ВКС следва да се прецени дали е налице второто релевирано основание за допускане на касационно обжалване – чл. 280 ал. 1 т. 2 ГПК.Това основание за допускане на касационно обжалване е налице, когато наред с обжалваното въззивно решение съществува и друго влязло в сила съдебно решение, постановено по друго дело, в което поставеният правен въпрос е разрешен по различен начин. В случая обжалваното решение не противоречи на представените, уреждащи отношенията между съсобствениците при незаконен строеж, както и обема на прекратяване или ограничаване на съответните действия.Освен това следва да се посочи, че въпроса е некоректно формулиран и неотносим в настоящия случай, в който безспорно е установено, че действията на касатора са създали трайно състояние, което пречи на съсобственика да упражнява своето право в съответния обем и според предназначението на имота.</w:t>
        <w:tab/>
        <w:br/>
        <w:tab/>
        <w:t xml:space="preserve"/>
        <w:tab/>
        <w:br/>
        <w:tab/>
        <w:t xml:space="preserve">Безпротиворечива и трайна е съдебната практика, че с негаторния иск е предвидена възможността собственикът/съсобственикът да иска прекратяване на всяко неоснователно действие, което му пречи да упражнява своето право пълноценно.</w:t>
        <w:tab/>
        <w:br/>
        <w:tab/>
        <w:t xml:space="preserve"> </w:t>
        <w:tab/>
        <w:br/>
        <w:tab/>
        <w:t xml:space="preserve">С оглед гореизложеното Върховният касационен съд, състав на І г. о.,</w:t>
        <w:tab/>
        <w:br/>
        <w:tab/>
        <w:t xml:space="preserve"> </w:t>
        <w:tab/>
        <w:br/>
        <w:tab/>
        <w:t xml:space="preserve">ОПРЕДЕЛИ: </w:t>
        <w:tab/>
        <w:br/>
        <w:tab/>
        <w:t xml:space="preserve"> </w:t>
        <w:tab/>
        <w:br/>
        <w:tab/>
        <w:t xml:space="preserve">НЕ ДОПУСКА </w:t>
        <w:tab/>
        <w:br/>
        <w:tab/>
        <w:t xml:space="preserve"> </w:t>
        <w:tab/>
        <w:br/>
        <w:tab/>
        <w:t xml:space="preserve">касационно обжалване на въззивно решение № 109 от 17.11.2010 год. на Бургаски апелативен съд, постановено по гр. д.№ 214/2010 год.</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