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№181/12.04.2012 по гр. д. №239/2011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Установителен иск Чл. 124, ал. 1 ГПК</w:t>
        <w:tab/>
        <w:br/>
        <w:tab/>
        <w:t xml:space="preserve"> </w:t>
        <w:tab/>
        <w:br/>
        <w:tab/>
        <w:t xml:space="preserve">установяване право на собственост</w:t>
        <w:tab/>
        <w:br/>
        <w:tab/>
        <w:t xml:space="preserve"> </w:t>
        <w:tab/>
        <w:br/>
        <w:tab/>
        <w:t xml:space="preserve">общинска собственост</w:t>
        <w:tab/>
        <w:br/>
        <w:tab/>
        <w:t xml:space="preserve"> </w:t>
        <w:tab/>
        <w:br/>
        <w:tab/>
        <w:t xml:space="preserve">произнасяне по непредявен иск</w:t>
        <w:tab/>
        <w:br/>
        <w:tab/>
        <w:t xml:space="preserve"> </w:t>
        <w:tab/>
        <w:br/>
        <w:tab/>
        <w:t xml:space="preserve">недопустимост на решение</w:t>
        <w:tab/>
        <w:br/>
        <w:tab/>
        <w:t xml:space="preserve"> </w:t>
        <w:tab/>
        <w:br/>
        <w:tab/>
        <w:t xml:space="preserve">отрицателен установителен иск</w:t>
        <w:tab/>
        <w:br/>
        <w:tab/>
        <w:t xml:space="preserve"> </w:t>
        <w:tab/>
        <w:br/>
        <w:tab/>
        <w:t xml:space="preserve">правна квалификация</w:t>
        <w:tab/>
        <w:br/>
        <w:tab/>
        <w:t xml:space="preserve"> </w:t>
        <w:tab/>
        <w:br/>
        <w:tab/>
        <w:t xml:space="preserve">правомощия на въззивната инстанция</w:t>
        <w:tab/>
        <w:br/>
        <w:tab/>
        <w:t xml:space="preserve"> </w:t>
        <w:tab/>
        <w:br/>
        <w:tab/>
        <w:t xml:space="preserve">принцип на диспозитивното начало</w:t>
        <w:tab/>
        <w:br/>
        <w:tab/>
        <w:t xml:space="preserve"> </w:t>
        <w:tab/>
        <w:br/>
        <w:tab/>
        <w:t xml:space="preserve">нередовност на исковата молба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181</w:t>
        <w:tab/>
        <w:br/>
        <w:tab/>
        <w:t xml:space="preserve"> </w:t>
        <w:tab/>
        <w:br/>
        <w:tab/>
        <w:t xml:space="preserve"> София, 12.04.2012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съдебно заседание на девети април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КОСТАДИНКА АРСОВА</w:t>
        <w:tab/>
        <w:br/>
        <w:tab/>
        <w:t xml:space="preserve"> </w:t>
        <w:tab/>
        <w:br/>
        <w:tab/>
        <w:t xml:space="preserve"> ЧЛЕНОВЕ: ВАСИЛКА ИЛИЕВА 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участието на секретаря Даниела Цветкова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ДАНИЕЛА СТОЯНОВА</w:t>
        <w:tab/>
        <w:br/>
        <w:tab/>
        <w:t xml:space="preserve"> </w:t>
        <w:tab/>
        <w:br/>
        <w:tab/>
        <w:t xml:space="preserve">гр. дело № 239/2011 година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 </w:t>
        <w:tab/>
        <w:br/>
        <w:tab/>
        <w:t xml:space="preserve"> </w:t>
        <w:tab/>
        <w:br/>
        <w:tab/>
        <w:t xml:space="preserve">С определение № 1265 от 30.12.2011г. е допуснато касационно обжалване по касационна жалба на К. В. Т., представляван от адв.К. от САК, срещу въззивно решение от 09.11.2010год. на ОС Търговище, постановено по в. гр. д.№ 209/2010год. С това решение е потвърдено решение №222 на РС Търговище, постановено на 31.05.2010г. по гр. дело № 1599/2009г., с което е отхвърлен като неоснователен предявеният от К. В. Т. от [населено място], против Община - Т., представлявана от Кмета К. М., иск с правно основание чл. 124, ал. 1 ГПК, във вр. с чл. 64, ал. 2 ЗОС, за установяване, че същият е собственик на. .... ид. ч. от имот с ид. №......., представляващ У. №..... в кв. №...... на [населено място], при граници: [улица], второстепенна улица -. .....; имот №. .... и имот №......, с площ на имота от. ..... кв. м., които горепосочени идеални части от този имот са били актувани като частна общинска собственост с А. №. ../....... г.Със същото решение К. В. Т. е осъден да заплати на Община - Т., сумата от 100, 00лева, представляваща разноски пред въззивната инстанция - юрисконсултско възнаграждение.</w:t>
        <w:tab/>
        <w:br/>
        <w:tab/>
        <w:t xml:space="preserve"> </w:t>
        <w:tab/>
        <w:br/>
        <w:tab/>
        <w:t xml:space="preserve">В касационната жалбата са изложени оплаквания за неправилност и необоснованост на въззивното решение, поради нарушение на процесуалните правила. Поддържа се, че съдът неправилно е приел, че предявеният иск е за установяване правото на собственост на ищеца, а не отрицателен установителен иск за отричане правата, които ответникът противопоставя по отношение на спорния имот.</w:t>
        <w:tab/>
        <w:br/>
        <w:tab/>
        <w:t xml:space="preserve"> </w:t>
        <w:tab/>
        <w:br/>
        <w:tab/>
        <w:t xml:space="preserve">Ответникът по касация Община - Т. не взема становище по жалбата. </w:t>
        <w:tab/>
        <w:br/>
        <w:tab/>
        <w:t xml:space="preserve"> </w:t>
        <w:tab/>
        <w:br/>
        <w:tab/>
        <w:t xml:space="preserve">С цитираното по-горе определение № 1265 от 30.12.2011г. е допуснато касационното обжалване за извършване на преценка за допустимостта на решението във връзка с формулирания в изложението по чл. 284, ал. 1 т. 3 от ГПК въпрос, свързан с това допустимо ли е произнасяне по непредявен иск.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 като разгледа жалбата в рамките на наведените основания, установи следното:</w:t>
        <w:tab/>
        <w:br/>
        <w:tab/>
        <w:t xml:space="preserve"> </w:t>
        <w:tab/>
        <w:br/>
        <w:tab/>
        <w:t xml:space="preserve"> Поставеният въпрос за това допустимо ли е произнасяне по непредявен иск е относим към допустимостта на съдебното решение. Във връзка с този въпрос, настоящият състав на ВКС, ІГО, намира следното:</w:t>
        <w:tab/>
        <w:br/>
        <w:tab/>
        <w:t xml:space="preserve"> </w:t>
        <w:tab/>
        <w:br/>
        <w:tab/>
        <w:t xml:space="preserve"> ГПК предвижда, че съдилищата са длъжни да разгледат и разрешат всяка подадена до тях молба за защита и съдействие на лични и имуществени права, като предметът на делото и обемът на дължимата защита и съдействие се определят от страните. Процесуалният закон ограничава правомощията на съда при произнасяне по съществото на един правен спор и очертава рамките, в които е допустимо съдът да се произнесе само до заявеното искане, т. е. в рамките на заявения на основата на конкретни фактически обстоятелства петитум. Произнасяне по искане, което е различно от заявеното, обуславя недопустимост на решението. </w:t>
        <w:tab/>
        <w:br/>
        <w:tab/>
        <w:t xml:space="preserve"> </w:t>
        <w:tab/>
        <w:br/>
        <w:tab/>
        <w:t xml:space="preserve"> В настоящия случай производството пред Т. е по реда на чл. 124 и сл. от ГПК във вр. с чл. 62, ал. 2 от ЗОС, Образувано е по искова молба на К. В. Т. от [населено място] против [община], за признаване за установено, че ответникът не е собственик на. ......кв. м. от имот, актуван като съсобствен между него, Т. Т. Т. и [община] в А. №. ..../......г., представляващ дворно място в [населено място], ул.Х. К.,№....., с идентификатор №....... по плана на града. Това е видно както от фактическите обстоятелства, изложени в исковата молба, на които ищецът основава претенцията си, така и от формулирания от него петитум. В същата ищецът е поддържал, че процесният имот е придобит от баща му и дядо му в съсобственост с трето лице - Т. Т. Т., с нот. акт през. ....г., като парцел с обща площ от. .....кв. м. След отчуждаване на част от последния през. ....г., от останалата част от имота е образуван процесния парцел, в който Общината няма никаква част от правото на собственост. Поддържал е също, че по повод на възникнал спор във връзка с ползването на имота между него / като наследник на дядо си и на баща си/ и Т. Т., било образувано дело за съдебно разпределение на ползването и от заключението на вещото лице, прието в това производство, разбрал, че [община] с А. №...../.......г. е актувала. .... кв. м. от имота като частна общинска собственост на основание чл. 56 от ЗОС. С оглед на твърдението си, че не е налице законово основание за придобиване право на собственост от общината, ищецът е заявил искането си съдът да признае за установено, че процесният имот неправилно е актуван като частна общинска собственост. Така изложените обстоятелства и петитум обосновават извод, че предявеният иск е отрицателен установителен иск за собственост, чиято цел е да се отрекат правата, които ответникът противопоставя на ищеца по отношение на спорния имот. При тези данни следва да се приеме, че предмет на делото е отричаното от ищеца право на собственост на ответника върху процесния недвижим имот. Първостепенният съд е квалифицирал иска като положителен установителен иск с предмет установяване на правото на собственост на ищеца. Този порок не е констатиран от въззивния съд и като краен резултат и двете предходни съдебни инстанции са се произнесли по непредявен иск. На първо място с оглед диспозитивното начало в процеса е недопустимо съдът да излиза извън рамките на търсената защита. Той е длъжен да даде защита на субективното право само в онези рамки и по онзи начин, който е поискан от ищеца. На следващо място задължение за въззивния съд е като втора инстанция по същество да определи правната квалификация на иска съобразно очертаните с исковата молба рамки на търсена защита / обстоятелствена част и петитум/, както и служебно да осъществи проверка за редовността на исковата молба, с оглед определяне именно на тази правна квалификация-арг. чл. 129 и чл. 130 ГПК. Това задължение произтича, както от функцията му на въззивен съд, така и поради императивното изискване за валидност на сезирането – преценка, предхождаща тази по разглеждането на спора по същество. </w:t>
        <w:tab/>
        <w:br/>
        <w:tab/>
        <w:t xml:space="preserve"> </w:t>
        <w:tab/>
        <w:br/>
        <w:tab/>
        <w:t xml:space="preserve"> В конкретния случай извършените процесуални действия и бездействия на съда при разглеждането на спора и произнасяне на съдебния акт, в контекста и на изложеното по-горе, имат пряко отношение към допустимостта на постановеното решение, а за нея ВКС е задължен да следи служебно, дори и без изтъкнати доводи и съображения в касационната жалба по този въпрос съгласно т. 1 на Тълкувателно решение № 1/2009 г. на ОСГТК на ВКС на РБ от 19.II.2010г. </w:t>
        <w:tab/>
        <w:br/>
        <w:tab/>
        <w:t xml:space="preserve"> </w:t>
        <w:tab/>
        <w:br/>
        <w:tab/>
        <w:t xml:space="preserve"> Изложеното обуславя недопустимост на постановения от въззивния съд съдебен акт, поради което настоящият състав приема, че по реда на чл. 293, ал. 4 ГПК обжалваното решение следва да бъде обезсилено и делото бъде върнато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 Водим от гореизложеното Върховният касационен съд, състав на I г. о.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ОБЕЗСИЛВА въззивно решение от 09.11.2010год. на ОС Търговище, постановено по в. гр. д.№ 209/2010год.</w:t>
        <w:tab/>
        <w:br/>
        <w:tab/>
        <w:t xml:space="preserve"> </w:t>
        <w:tab/>
        <w:br/>
        <w:tab/>
        <w:t xml:space="preserve">ВРЪЩА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