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№20/07.03.2014 по търг. д. №3903/2013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>отмяна-ненадлежно представителство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20</w:t>
        <w:tab/>
        <w:br/>
        <w:tab/>
        <w:t xml:space="preserve"> </w:t>
        <w:tab/>
        <w:br/>
        <w:tab/>
        <w:t xml:space="preserve">С., 07, 03, 2014 година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ТК, първо отделение, в съдебно заседание на десети февруари две хиляди и тринадесета година, в състав:</w:t>
        <w:tab/>
        <w:br/>
        <w:tab/>
        <w:t xml:space="preserve"> </w:t>
        <w:tab/>
        <w:br/>
        <w:tab/>
        <w:t xml:space="preserve"> ПРЕДСЕДАТЕЛ:НИКОЛА ХИТРОВ </w:t>
        <w:tab/>
        <w:br/>
        <w:tab/>
        <w:t xml:space="preserve"> </w:t>
        <w:tab/>
        <w:br/>
        <w:tab/>
        <w:t xml:space="preserve">ЧЛЕНОВЕ:ЕЛЕОНОРА ЧАНАЧЕВА</w:t>
        <w:tab/>
        <w:br/>
        <w:tab/>
        <w:t xml:space="preserve"> </w:t>
        <w:tab/>
        <w:br/>
        <w:tab/>
        <w:t xml:space="preserve">РОСИЦА БОЖИЛОВА </w:t>
        <w:tab/>
        <w:br/>
        <w:tab/>
        <w:t xml:space="preserve"> </w:t>
        <w:tab/>
        <w:br/>
        <w:tab/>
        <w:t xml:space="preserve">При участието на секретаря: Н. Такева </w:t>
        <w:tab/>
        <w:br/>
        <w:tab/>
        <w:t xml:space="preserve"/>
        <w:tab/>
        <w:br/>
        <w:tab/>
        <w:t xml:space="preserve">изслуша докладваното от съдията Ел. Чаначева т. дело № 3903/2013 година,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ГПК, образувано по молба на [фирма] – [населено място] за отмяна на влязлото в сила постановление за възлагане на недвижима вещ – гараж №29 от 26.06.2012г. по изп. д. 20128600400004 на ЧСИ В. М. с рег. № 860 по регистъра на КЧСИ с район на действие СГС.</w:t>
        <w:tab/>
        <w:br/>
        <w:tab/>
        <w:t xml:space="preserve"> </w:t>
        <w:tab/>
        <w:br/>
        <w:tab/>
        <w:t xml:space="preserve">Ответниците по молбата – [фирма] – [населено място], чрез пълномощниска си – адв. М. М., [фирма] – [населено място] и [фирма] – [населено място], чрез пълномощника си – адв. К. К. са на становище, че молбата е неоснователна. </w:t>
        <w:tab/>
        <w:br/>
        <w:tab/>
        <w:t xml:space="preserve"> </w:t>
        <w:tab/>
        <w:br/>
        <w:tab/>
        <w:t xml:space="preserve"> 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С определение №410 от 27.12.2013г. ВКС, в настоящият си състав е допуснал до разглеждане молбата.</w:t>
        <w:tab/>
        <w:br/>
        <w:tab/>
        <w:t xml:space="preserve"> </w:t>
        <w:tab/>
        <w:br/>
        <w:tab/>
        <w:t xml:space="preserve"> Молителят- [фирма] – [населено място] е искал отмяна на постановлението на ЧСИ, поради ненадлежното му представителство в производството по изпълнителното дело, мотивирано с това, че пълномощника му – адв. Ч. Д. е бил процесуален представител и на „ Ф. Х. Л.” Г., служебно присъединен от съдебния изпълнител като взискател, тъй като в негова полза е учреден особен залог върху търговското предприятие на настоящия молител. Страната счита, че тези две дружества имат противоположни интереси в изпълнителното производство, поради което и участието на един и същ процесуален представител в лицето на адв. Д. и по аргумент от чл. 43, ал. 2 ЗА установяват предпоставките по чл. 303, ал. 1, т. 5 ГПК. </w:t>
        <w:tab/>
        <w:br/>
        <w:tab/>
        <w:t xml:space="preserve"> </w:t>
        <w:tab/>
        <w:br/>
        <w:tab/>
        <w:t xml:space="preserve">Твърденията за неучастие на страната в цялото изпълнително производство, не могат да бъдат основание за отмяна по чл. 303, т. 5 ГПК. Тези твърдения следва да бъдат сведени само до производството по осъществяване на публичната продан, тъй като на отмяна по този ред подлежи само възлагателното постановление.</w:t>
        <w:tab/>
        <w:br/>
        <w:tab/>
        <w:t xml:space="preserve"> </w:t>
        <w:tab/>
        <w:br/>
        <w:tab/>
        <w:t xml:space="preserve">Отменителното основание по чл. 303, ал. 1, т. 5 ГПК, предполага установеност на това, че вследствие нарушаване на съответните правила, заинтересованата страна не е могла да вземе участие лично или чрез представител в производството или същата е била ненадлежно представлявана или не е могла да се яви лично или чрез повереник, поради особени непредвидени обстоятелства, които не е могла да преодолее. В случая, молителят не е установил хипотезата на която се позовава, а именно че е бил ненадлежно представляван в производството по извършване на публичната продан. Този извод се налага поради това, че страната към момента на постановяване на акта на съдебния изпълнител по възлагане на ипотекираната вещ е била представлявана от адв. Ч. Д., който не е заявил участие и като представител на друга страна в производството. Молителят не сочи кои правила са били нарушени и с оглед тяхното нарушаване е била опорочена процедурата, поради което се налага и отмяна на постановения акт на съдебния изпълнител, а се позовава на недобросъвестност на процесуалният си представител, която според него е достатъчно основание за отмяната на влязлото в сила постановление за възлагане на имота. Както бе посочено вече - към постановяване на акта, чиято отмяна се иска – 26.06.2012г. адв. Ч. Д./ получил съобщението на 04.07.2012г. / представлява в производството по осъществяване на публичната продан единствено молителят. Пълномощията му като процесуален представител на дружеството, регистрирано в Г. е заявено пред съдебния изпълнител на 24.09.2012г.,като пълномощното носи дата 27.04.2012г., към която дата Д. е бил вече пълномощник на дружеството молител. Или тези факти евентуално биха могли да обосноват извод за ненадлежно представителство на чуждестранния търговец, което като факт е могло да бъде отчетено и от съдебния изпълнител, но не и на молителя, чието представителство към момента на постановяване на постановлението за възлагане от външна страна е било редовно. Следователно, с оглед изложените факти относно хронологично осъществените процесуални действия от адв. Д., не може да бъде обосновано извършено процесуално нарушение по реализиране на публичната продан от органа, който я провежда. Нещо повече, от данните по делото се установява, че страната е упражнявала правото си на жалба по отношение на действията на съдебния изпълнител, както по отношение на постановлението, предмет на молбата за отмяна, така и по отношение на осъществените от съдебния изпълнител действия, което изключва извод за лишаването й от участие в производството.</w:t>
        <w:tab/>
        <w:br/>
        <w:tab/>
        <w:t xml:space="preserve"> </w:t>
        <w:tab/>
        <w:br/>
        <w:tab/>
        <w:t xml:space="preserve">Извън изложеното, ненадлежното представителство е представителство от лице без надлежно учредена представителна власт. В случая когато се касае за договор за процесуално представителство, сключен с адвокат, редовно учредената представителна власт се свързва изцяло с наличие на сключен договор с лице, вписано като адвокат и притежаващ такава правоспособност за упражняване на представителство пред съд, респективно пред съдебен изпълнител. Недобросъвестното упражняване на адвокатски права не съставлява нарушение на процесуалните правила, още повече в хипотеза, при която съдебния орган не може да извърши преценка за тази недобросъвестност, тъй като фактите не са заявени в процеса, напр. както е в случая - незаявяване към релевантния момент на наличие на представителство и по отношение на друго лице, което може да бъде евентуално в конфликт на интереси с представлявания. Тази недобросъвестност при упражняване на правата по редовното упълномощаване е изцяло относима към вътрешните отношения между представител и представляван, тъй като съставлява нарушение на поетите с договора за представителство задължения. Тя обаче не е свързана с лишаване на страната от участие в процеса и същата не може позовавайки се на неправилни, респективно недобросъвестни действия на защитника си да предизвика отмяна на акта, която дефинитивно се свързва с допуснати нарушения от съда, респективно, както е в случая от съдебния изпълнител. </w:t>
        <w:tab/>
        <w:br/>
        <w:tab/>
        <w:t xml:space="preserve"> </w:t>
        <w:tab/>
        <w:br/>
        <w:tab/>
        <w:t xml:space="preserve">С оглед изложеното се налага извод, че след като адв. Д. е бил надлежно упълномощен от молителя да го представлява в изпълнителното производство, същият е предприел необходимите действия в съответствие с интересите му – обжалвал е действията на съдебния изпълнител и го е уведомил за постановеното определение / с оглед спазване срока за подаване на настоящата молба за отмяна/ твърденията за евентуални противоположни интереси в изпълнителното производство, с оглед упълномощаването на същия адвокат от дружество, неучастващо към момента на уведомяване на молителя чрез адв-. Д. за постановлението за възлагане не може да обоснове наличие предпоставките по чл. 303, ал. 1, т. 5 ГПК. Следователно подадената молба следва да бъде оставена без уважение.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първо търговско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 молбата на [фирма] – [населено място] за отмяна на влязлото в сила постановление за възлагане на недвижима вещ – гараж №29 от 26.06.2012г. по изп. д. 20128600400004 на ЧСИ В. М. с рег. № 860 по регистъра на КЧСИ с район на действие СГС.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