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№75/05.03.2014 по търг. д. №1653/2013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</w:t>
        <w:tab/>
        <w:br/>
        <w:tab/>
        <w:t xml:space="preserve"> </w:t>
        <w:tab/>
        <w:br/>
        <w:tab/>
        <w:t xml:space="preserve">С., 05, 03, 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втори декември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…………............................., като изслуша докладваното от съдията Емил Марков т. д. № 1653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3006 от 21.ХІ.2013 г. на софийското [фирма], подадена чрез неговия юрисконсулт против въззивното решение № 197 на Видинския ОС, ГК, от 2.Х.2012 г., постановено по гр. дело №611/2011 г., с което е било изцяло потвърдено първоинстанционното решение № 418/14.ІХ.2011 г. на РС-Видин по гр. д. № 2864/2010 г. С последното - като неоснователен и недоказан - е бил отхвърлен иск на търговеца настоящ касатор с правно основание по чл. 124, ал. 1-във вр. чл. 422, ал. 1 ГПК, предявен срещу М. Ц. И. от [населено място], чиито предмет е било признаването за установено, че срещу нея финансовата институция имала във връзка с отпуснат потребителски кредит две вземания /главница и мораторна лихва в размер общо на 5 437.39 лв./, а също и такова за разноски, направени в заповедното пр-во по чл. 410 ГПК в размер на 125 лв. </w:t>
        <w:tab/>
        <w:br/>
        <w:tab/>
        <w:t xml:space="preserve"> </w:t>
        <w:tab/>
        <w:br/>
        <w:tab/>
        <w:t xml:space="preserve"> Оплакванията на търговеца касатор са за необоснованост и постановяване на атакуваното въззивно решение както в нарушение на материалния закон, така и при допуснати от състава на Видинския ОС съществени нарушения на съдопроизводствените правила. С оглед това финансовата институция претендира касирането му и постановяване на съдебен акт по съществото на спора от настоящата инстанция, с който да се признаело за установено по отношение на ответницата М. Ц. И. от [населено място] съществуването на три вземания на касатора: за главница – в размер на 5 066.90 лв., за мораторна лихва – в размер на 370.49 лв. и за разноски – в размер на 125 лв., последните направени в заповедното пр-во пред РС-Видин по чл. 410 ГПК.</w:t>
        <w:tab/>
        <w:br/>
        <w:tab/>
        <w:t xml:space="preserve"> </w:t>
        <w:tab/>
        <w:br/>
        <w:tab/>
        <w:t xml:space="preserve"> В изложението си по чл. 284, ал. 3, т. 1 ГПК [фирма]-С. обосновава приложно поле на касационното обжалване с едновременното наличие на всяка от трите предпоставки по т. т. 1-3 на чл. 280, ал. 1 ГПК, изтъквайки, че с атакуваното въззивно решение Видинският ОС се е произнесъл по два процесуалноправни въпроса.</w:t>
        <w:tab/>
        <w:br/>
        <w:tab/>
        <w:t xml:space="preserve"> </w:t>
        <w:tab/>
        <w:br/>
        <w:tab/>
        <w:t xml:space="preserve"> По реда на чл. 287, ал. 1 ГПК ответницата по касация М. Ц. И. от [населено място] писмено е възразила чрез назначения й особен представител от АК-В. както по допустимостта на касационното обжалване, така и по основателността на оплакванията за неправилност на постановеното от Видинския ОС въззивно решение, претендирайки за потвърждаването му.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макар и да е постъпила в преклузивния срок по чл. 283 ГПК и да е подадена от надлежна страна във въззивното производство пред Видинския ОС, касационната жалба на софийското [фирма] ще следва да се преценява като </w:t>
        <w:tab/>
        <w:br/>
        <w:tab/>
        <w:t xml:space="preserve"> </w:t>
        <w:tab/>
        <w:br/>
        <w:tab/>
        <w:t xml:space="preserve">процесуално недопустима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 за оставянето й без разглеждане, т. е. без въобще в случая да се обсъжда евентуално наличие на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Съгласно чл. 280, ал. 2, </w:t>
        <w:tab/>
        <w:br/>
        <w:tab/>
        <w:t xml:space="preserve"> </w:t>
        <w:tab/>
        <w:br/>
        <w:tab/>
        <w:t xml:space="preserve">предл. 2-ро </w:t>
        <w:tab/>
        <w:br/>
        <w:tab/>
        <w:t xml:space="preserve"> </w:t>
        <w:tab/>
        <w:br/>
        <w:tab/>
        <w:t xml:space="preserve">ГПК, в изменената редакция на текста към ДВ, бр. 100 от 21 декември 2010 г. и в сила от </w:t>
        <w:tab/>
        <w:br/>
        <w:tab/>
        <w:t xml:space="preserve"> </w:t>
        <w:tab/>
        <w:br/>
        <w:tab/>
        <w:t xml:space="preserve">тази </w:t>
        <w:tab/>
        <w:br/>
        <w:tab/>
        <w:t xml:space="preserve"> </w:t>
        <w:tab/>
        <w:br/>
        <w:tab/>
        <w:t xml:space="preserve">дата, не подлежат на касационно обжалване решенията по въззивни дела с цена на иска до 10 000 лв. за търговски дела.</w:t>
        <w:tab/>
        <w:br/>
        <w:tab/>
        <w:t xml:space="preserve"> </w:t>
        <w:tab/>
        <w:br/>
        <w:tab/>
        <w:t xml:space="preserve"> В случая въззивното решение на Видинския ОС е било постановено по два обективно съединени иска на касатора с правно основание по чл. 124, ал. 1-във вр.- мл. 422, ал. 1 ГПК и чл. 86, ал. 1 ЗЗД, чиито предмет е било претенция за установяване съществуването на вземане срещу ответницата М. Ц. И. за главница по сключен помежду им договор за потребителски кредит в размер на 5 066.90 лв. /пет хиляди шестдесет и шест лева и деветдесет стотинки/, а също и на мораторна лихва върху тази главница за периода от 5.І.2009 г. и до подаване на заявлението по чл. 410 ГПК в размер на сумата от 370.49 лв. /триста и седемдесет лева и четиридесет и девет стотинки/. Съгласно чл. 1, ал. 1, т. 7, предл. 1-во ТЗ банковите сделки имат характера на абсолютни търговски сделки /арг. чл. 286, ал. 2 ТЗ/. От друга страна, съгласно чл. 3, ал. 1, т. 3 ЗККИ, търговецът касатор има статут на финансова институция, в предмета на чиято основна дейност се включва отпускането на заеми със средства, които не са набрани чрез публично привличане на влогове или други възстановими средства.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с вх. № 3006/21.ХІ.2013 г. на [фирма]-С., подадена против въззивното решение № 197 на Видинския ОС, ГК, от 2.Х.2012 г., постановено по гр. д. № 611/2011 г.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Върховния касационен съд в едноседмичен срок от съобщаването му на страните.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