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№7433/20.05.2019 по адм. д. №1288/2019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„П. В“ ЕАД, представлявано от изпълнителния директор, чрез пълномощник М.А, против решение № 2291/26.11.2018 г. по адм. д. № 2368/2018 г. по описа на Административен съд Варна, с което е отхвърлена жалбата му срещу Акт за установяване на задължение по чл. 107, ал. 3 от ДОПК № 2018/5303000209-1/14.05.2018 г. на главен експерт МДТ при О. Б, потвърден с Решение № 5303000004/23.07.2018г. на директор дирекция „ФБМДТ“, с който за периода от 01.05.2017г. до 31.12.2017г. са определени задължения за такса битови отпадъци /ТБО/ в размер на 20 225.02 лв. - главница и 1 341.38 лв. лихви, и задължения за данък върху недвижимите имоти в размер на 9 631.95 лв. главница и 628.54 лв. лихви или общо в размер на 31 826.89 лв. </w:t>
        <w:tab/>
        <w:br/>
        <w:tab/>
        <w:t xml:space="preserve">В жалбата са наведени доводи за неправилност на решението, като необосновано и постановено в противоречие с материалния закон - касационни основания по чл. 209, т. 3 АПК. Твърди се, че мотивите на решението се концентрират изцяло върху неприложими към конкретния случай правни норми. Посочва се, че за имот - държавна или общинска собственост, данъчно задължено е лицето, на което имотът е предоставен за управление, като в случая това е Държавно предприятие „Пристанищна инфраструктура“ /ДППИ/. Излагат се доводи, че средствата, които пристанището генерира нямат характера на добиви от ползваните имоти, доколкото пристанищните такси се събират изцяло от ДППИ. Касаторът подчертава, че в решението се смесват различните видове държавна собственост, като не е отчетен фактът, че имотите са публична държавна собственост. Иска се отмяна на съдебното решение. В съдебно заседание се представлява от юрк.. С и поддържа жалбата. Претендира разноски. </w:t>
        <w:tab/>
        <w:br/>
        <w:tab/>
        <w:t xml:space="preserve">Ответникът – директора на дирекция "ФБМДТ" при О. Б, редовно уведомен, в съдебно заседание не се представлява. Оспорва касационната жалба по съображения, изложени в писмено становище. Като основен аргумент посочва разпоредбата на чл. 11, ал. 3 от ЗМДТ, според която при учредено вещно право на ползване данъчно задължен е ползвателят. Твърди се, че в случая ползвател съгласно договора от 30.05.2006 г. е „П. В“ ЕАД, поради което правилно е издаден АУЗ. Моли решението да бъде потвърдено.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като обсъди твърденията на страните и доказателствата по делото, след извършена служебна проверка съгласно чл. 218, ал. 2 АПК, приема касационната жалба за неоснователна, по следните съображения: </w:t>
        <w:tab/>
        <w:br/>
        <w:tab/>
        <w:t xml:space="preserve">Предмет на касационна проверка е решението на Административен съд Варна, с което е отхвърлена жалбата на „П. В“ ЕАД срещу Акт за установяване на задължение по чл. 107, ал. 3 от ДОПК № 2018/5303000209-1/14.05.2018 г. на главен експерт МДТ при О. Б, потвърден с Решение № 5303000004/23.07.2018г. на директор дирекция „ФБМДТ“, с който за периода от 01.05.2017г. до 31.12.2017г. са определени задължения за такса битови отпадъци /ТБО/ в размер на 20 225.02 лв. - главница и 1 341.38 лв. лихви, и задължения за данък върху недвижимите имоти в размер на 9 631.95 лв. главница и 628.54 лв. лихви или общо в размер на 31 826.89 лв. </w:t>
        <w:tab/>
        <w:br/>
        <w:tab/>
        <w:t xml:space="preserve">За да постанови този резултат съдът е приел, че актът е издаден от компетентен орган, в изискуемата форма и има съдържание, в което са изложени фактическите и правни основания за издаването му. </w:t>
        <w:tab/>
        <w:br/>
        <w:tab/>
        <w:t xml:space="preserve">Спорът по делото се свежда до това, учредено ли е надлежно право на ползване за процесните имоти на „П. В“ ЕАД и дружеството ли е данъчнозадължено лице по смисъла на ЗМДТ за посочения период. Съдът е приел, че учреденото право на ползване с договора от 30.05.2006 г. от Министъра на Транспорта на „П. В“ ЕАД е валиден акт, който е породил своите последици – да учреди вещно право на ползване за процесните имоти. Съдът не е кредитирал цитираното в жалбата на дружеството до съда становище на НАП, като е посочил, че същото не е изискано във връзка с настоящото административно производство и че от представеното копие не може да се установи от коя институция е било изискано, както и че същото не е подписано. Съдът се е позовал на чл. 11, ал. 1 от ЗМДТ, според който данъчно задължени лица са собствениците на облагаеми с данък недвижими имоти, и на чл. 11, ал. 3 от ЗМДТ, съгласно който при учредено вещно право на ползване данъчно задължен е ползвателят. По тези съображения съдът е приел, че правилно в случая органът е издал АУЗ на „П. В“ ЕАД, на когото е учредено вещно право на ползване, в съответствие с чл. 11, ал. 5 от ЗМДТ. Изложени са мотиви, че от представените по делото доказателства – Декларация по чл. 14 от ЗМДТ, подадена от ДППИ, се установява, че именно дружеството, на което са предоставени за управление процесните имоти е декларирало, че е било учредено право на ползване на „П. В“ ЕАД, и именно поради тази причина, следва да бъде данъчно задължено лице именно то, а не ДППИ. Според съда правилно е определен и периодът, за който се дължат ДНИ и ТБО.Решението е правилно. </w:t>
        <w:tab/>
        <w:br/>
        <w:tab/>
        <w:t xml:space="preserve">Правилно съдът е отказал да кредитира писмото от 31.03.2011 г. на О. В, дирекция „Местни данъци“, с което е изразено становище, че договорът от 30.05.2006 г. не учредява вещно право на ползване за „П. В“ ЕАД, предвидено в разпоредбите на чл. 11, ал. 3 от ЗМДТ, и че данъчнозадължено лице следва да бъде дружеството, на което е предоставено управлението на имотите, в случая ДППИ. Правилно е приетото от съда, че от писмото не е видно от коя институция изхожда, същото не е изискано във връзка с настоящото производство и е представено под формата на копие поради което не представлява официален документ. </w:t>
        <w:tab/>
        <w:br/>
        <w:tab/>
        <w:t xml:space="preserve">Правилно съдът е приел, че с договора от 30.05.2006 г. от Министъра на Транспорта на „П. В“ ЕАД е учредено вещно право на ползване за процесните имоти. Съгласно чл. 14, ал. 3 от ЗДС управлението върху обекти, имоти и вещи - държавна собственост, включва правото на ведомствата и юридическите лица на бюджетна издръжка да ги владеят, ползват и поддържат от името на държавата, за своя сметка и на своя отговорност. В чл. 11, ал. 5 от ЗМДТ е посочено изрично, че за имот - държавна собственост, данъчно задължено е лицето, на което имотът е предоставен за управление. С въвеждането на разпоредбата се прецизира съществуващата нормативна уредба относно ползвателите като субекти на публичното задължение, като се уточнява, че такива са лицата, на които имотът - собственост на държавата, е предоставен за управление. </w:t>
        <w:tab/>
        <w:br/>
        <w:tab/>
        <w:t xml:space="preserve">В случая основното е, че в чл. 18 от цитирания договор изрично е посочено, че Операторът – „П. В“ ЕАД се задължава да извършва от свое име и за своя сметка дължимите за обектите по чл. 2 данък върху недвижимите имоти и такса за битови отпадъци, в съответствие с разпоредбата на чл. 24, ал. 1, т. 2 от ЗМДТ, която разпоредба е в съответствие с чл. 57, ал. 1 от ЗС „Ползувателят е длъжен да плаща разноските, свързани с ползуването, включително данъците и другите такси...". Задължението и заплащането/от страна на „П. В“ ЕАД/ на данъци и такси за чуждата вещ -Министерство на транспорта, са свързани с ползването на вещта, и тези задължения произтичат от отстъпеното му право на ползване по силата на чл. 57 от ЗС, а не поради това, че е получил право на ползване върху имуществото на друго лице. Стопанският смисъл на правото на ползване е да се използва вещта и да се получат добивите от нея. Използването е извличане на полезните свойства на вещта. В случая, ползването на имотите е определено с цитиране в договора на разпоредбата на чл. 116, ал. 1 от ЗМПВВППРБ, като дружеството няма да извършва буксировка и пилотаж. Останалите дейности по чл. 116, ал. 2 обаче ще се извършват. </w:t>
        <w:tab/>
        <w:br/>
        <w:tab/>
        <w:t xml:space="preserve">В съответствие с учреденото право на ползване на „П. В“ ЕАД за процесиите имоти, в договора е предвидено Оператора да сключи договори за своя сметка със съответното дружество „Водоснабдяване и канализация“, да сключи договор за своя сметка с НК „Железопътна инфраструктура", да сключи договор за своя сметка със съответното електроразпределително дружество за продажба на електрическа енергия. Всички тези „разноски" за присъединяване към съответните комуникации, са във връзка с предоставеното му право на ползване и благата, които ще черпи. </w:t>
        <w:tab/>
        <w:br/>
        <w:tab/>
        <w:t xml:space="preserve">За учреденото вещно право на ползване на „П. В" ЕАД, Операторът дължи възнаграждение – чл. 46, ал 1 от договора. Видно от допълнителното споразумение от 12.12.2006г. съществува клауза съгласно която, Операторът следва да застрахова и поддържа през целия срок на ползването на пристанищната инфраструктура. Застраховката е за негова сметка, но в полза на ДППИ, която уговорка е в съответствие с чл. 57, ал. 4 от ЗС. </w:t>
        <w:tab/>
        <w:br/>
        <w:tab/>
        <w:t xml:space="preserve">Правата, посочени в договора от 30.05.2006 г., между страните, съдържат белезите на учредено право на ползване, съгласно чл. 56 от ЗС. Като към настоящия момент няма данни, а и такива доводи не се и твърдят от страна на жалбоподателя, договора от 30.05.2006 г. да е бил оспорен, същият е подписан от Изпълнителния директор на „П. В" ЕАД. След анализ и обсъждане на разпоредбите на договора, то безспорно се установява, че волята на страните по договора от 30.05.2006г. е била да бъде учредено /вещно/ право на ползване на „П. В" ЕАД.</w:t>
        <w:tab/>
        <w:br/>
        <w:tab/>
        <w:t xml:space="preserve">По изложените съображения настоящата инстанция намира, че не са налице визираните в касационната жалба отменителни основания и решението следва да бъде потвърдено. </w:t>
        <w:tab/>
        <w:br/>
        <w:tab/>
        <w:t xml:space="preserve">Разноски по делото не се дължат, тъй като не е налице искане в този смисъл. </w:t>
        <w:tab/>
        <w:br/>
        <w:tab/>
        <w:t xml:space="preserve">Водим от горното, Върховният административен съд, състав на първо отделениеРЕШИ:</w:t>
        <w:tab/>
        <w:br/>
        <w:tab/>
        <w:t xml:space="preserve">ОСТАВЯ В СИЛА решение № 2291/26.11.2018 г. по адм. д. № 2368/2018 г. по описа на Административен съд ВарнаРешението не подлежи на обжалване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