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№3917/20.08.2024 по ч.гр.д. №2078/2024 на ВКС, ГК, II г.о., докладвано от съдия Гергана Никова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3917</w:t>
        <w:tab/>
        <w:br/>
        <w:tab/>
        <w:t xml:space="preserve"/>
        <w:tab/>
        <w:br/>
        <w:tab/>
        <w:t xml:space="preserve">гр. София, 20.08.2024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първи състав, в закрито заседание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като разгледа докладваното от съдия Гергана Никова ч. гр. д. № 2078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3, т. 2 ГПК.</w:t>
        <w:tab/>
        <w:br/>
        <w:tab/>
        <w:t xml:space="preserve"/>
        <w:tab/>
        <w:br/>
        <w:tab/>
        <w:t xml:space="preserve">Образувано е по процесуално допустима касационна частна жалба вх.№ 9590 от 12.04.2024 г., подадена от Г. И. Т. чрез адвокат В. Б. от АК-Варна срещу Определение № 1367 от 10.04.2024 г. по в. ч.гр. д.№ 655/2024 г. на Окръжен съд - Варна, V гр. състав. Иска се отмяна на определението като неправилно; касаторът претендира разноски.</w:t>
        <w:tab/>
        <w:br/>
        <w:tab/>
        <w:t xml:space="preserve"/>
        <w:tab/>
        <w:br/>
        <w:tab/>
        <w:t xml:space="preserve">Ответници по касация не са конституирани поради едностранния характер на производството. </w:t>
        <w:tab/>
        <w:br/>
        <w:tab/>
        <w:t xml:space="preserve"/>
        <w:tab/>
        <w:br/>
        <w:tab/>
        <w:t xml:space="preserve">За да се произнесе по допускане на касационното обжалване на атакуваното определение, ВКС взе предвид следното: </w:t>
        <w:tab/>
        <w:br/>
        <w:tab/>
        <w:t xml:space="preserve"/>
        <w:tab/>
        <w:br/>
        <w:tab/>
        <w:t xml:space="preserve">С атакуваното определение, постановено по реда на чл. 577 ГПК във връзка с чл. 274 и сл. ГПК, е потвърдено Определение № 55 от 26.03.2024 г. на съдия по вписванията при Районен съд – Варна за отказ да разпореди заличаване на вписването на възбрана, поискано със заявление вх.№ 8947 от 26.03.2024 г. Окръжният съд е приел, че след приключване на публичната продан с влязло в сила постановление за възлагане възбраните, вписани върху имота преди началото на публичната продан, могат да бъдат заличавани, но само в хипотеза, че не са наложени в обезпечително производство. Тъй като процесната възбрана е именно обезпечителна, тя продължава да брани правата на третото лице „Антол“ ЕООД – гр. Бугас, поради което искането за заличаването й е неоснователно, а постановеният от съдия по вписванията при РС – Варна отказ е правилен, поради което е потвърден.</w:t>
        <w:tab/>
        <w:br/>
        <w:tab/>
        <w:t xml:space="preserve"/>
        <w:tab/>
        <w:br/>
        <w:tab/>
        <w:t xml:space="preserve">В представеното изложение на касационните основания касаторът не е формулирал правен въпрос по смисъла на чл. 280, ал. 1 ГПК. При това положение и с оглед разясненията по т. 1 от ТР № 1 от 19.02.2010 г. по тълк. д.№ 1/2009 г. на ВКС, ОСГТК касационното обжалване не може да бъде допуснато – поради отсъствие на общо основание за допускане на обжалването и задължението на касационната инстанция да съблюдава спазването на диспозитивното начало, включително във фазата по селектиране на касационните жалби.</w:t>
        <w:tab/>
        <w:br/>
        <w:tab/>
        <w:t xml:space="preserve"/>
        <w:tab/>
        <w:br/>
        <w:tab/>
        <w:t xml:space="preserve">По своето съдържание изложението на касационните основания преповтаря съдържанието на самата касационна частна жалба, с която се поддържа оплакване, че въззивното определение е постановено, без да е съобразена нормата на чл. 433, ал. 4 ГПК и актуалната практика на ВКС, обективирана с Определение № 81 от 12.05.2020 г. по ч. гр. д.№ 632/2020 г. на ВКС, I г. о. и Определение № 211 от 17.12.2020 г. по ч. гр. д.№ 3222/2020 г. на ВКС, II г. о.</w:t>
        <w:tab/>
        <w:br/>
        <w:tab/>
        <w:t xml:space="preserve"/>
        <w:tab/>
        <w:br/>
        <w:tab/>
        <w:t xml:space="preserve">Аргументите на касатора не дават основание за допускане на касационното обжалване и в резултат от преценката дали е налице основанието по чл. 280, ал. 2, предл. 3 ГПК. Причина за това са обстоятелствата по настоящото дело, по което е установено, че касаторът е купувач на недвижим имот от проведена публична продан по изп. д.№ 20137190400245 на ЧСИ с рег.№ 719 на КЧСИ, а възбраната, чието заличаване е поискано, е наложена на основание чл. 389 ГПК – като обезпечение на предявени искове по арб. д.№ 21/2012 г. по описа на пред АСТС – гр. Бургас. При тези факти цитираната от касатора практика на ВКС се явява неотносима, тъй като дава разрешения за случаи, които нямат сходство с настоящия.</w:t>
        <w:tab/>
        <w:br/>
        <w:tab/>
        <w:t xml:space="preserve"/>
        <w:tab/>
        <w:br/>
        <w:tab/>
        <w:t xml:space="preserve">В хипотези от вида на разглежданата – когато се претендира заличаване на възбрана, наложена не в изпълнително, а в обезпечително производство, в относимата практика на ВКС (Определение № 192 от 13.02.2023 г. по ч. гр. д.№ 4099/2022 г., I г. о. и Определение № 381 от 10.03.2023 г. по ч. гр. д.№ 4378/2022 г., I г. о.) се приема, че и след приключването на публичната продан обезпечителната възбрана продължава да брани права на трети лица, тъй като при нея възможността принудително изпълнение да бъде насочено върху възбранения имот е в пряка зависимост от обстоятелството дали към момента на предприемането на изпълнителните действия имотът е собственост на длъжника, вкл. в хипотеза, при която след влизане в сила на постановлението за възлагане длъжникът отново придобие правото на собственост върху имота. В такива хипотези, ако възбраната все още не е послужила по смисъла на чл. 31, ал. 2 ПВ, тя не може да бъде заличена по искане на заинтересованото лице. При подаване на заявлението молителят следва да представи доказателства, че възбраната, чието заличаване иска, е наложена в изпълнително производство, образувано въз основа на представен изпълнителен лист или друго изпълнително основание, или да посочи вписания акт, за да може съдията по вписванията да установи, че възбраната не е обезпечителна. В настоящия случай категорично е установено, че възбраната е обезпечителна с произтичащия от това извод, че заличаването й може да бъде постановено едва след провеждане на производството по чл. 402 ГПК, каквото в случая нито се твърди, нито се установява да е осъществено.</w:t>
        <w:tab/>
        <w:br/>
        <w:tab/>
        <w:t xml:space="preserve"/>
        <w:tab/>
        <w:br/>
        <w:tab/>
        <w:t xml:space="preserve">С оглед изложеното и при липса на съмнения относно валидността и допустимостта на обжалваното определение, в настоящия случай касационно обжалване не може да бъде допуснато.</w:t>
        <w:tab/>
        <w:br/>
        <w:tab/>
        <w:t xml:space="preserve"/>
        <w:tab/>
        <w:br/>
        <w:tab/>
        <w:t xml:space="preserve">Разноски на касатора в случая не се дължат не само поради изхода на настоящото производство, но и предвид едностранния характер на същото. В подобни случаи липсва ответник, в чиято тежест да се възложи отговорността за разноските на касатора, дори и при уважаване на жалбата му.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Второ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Определение № 1367 от 10.04.2024 г. по в. ч.гр. д.№ 655/2024 г. на Окръжен съд - Варна, V гр. състав.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