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№2378/10.09.2024 по търг. д. №1175/2024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2378</w:t>
        <w:tab/>
        <w:br/>
        <w:tab/>
        <w:t xml:space="preserve"/>
        <w:tab/>
        <w:br/>
        <w:tab/>
        <w:t xml:space="preserve"> гр. София, 09.09.2024 г.</w:t>
        <w:tab/>
        <w:br/>
        <w:tab/>
        <w:t xml:space="preserve"/>
        <w:tab/>
        <w:br/>
        <w:tab/>
        <w:t xml:space="preserve">ВЪРХОВЕН КАСАЦИОНЕН СЪД, 2-РО ТО 4-ТИ СЪСТАВ, в закрито заседание на девети септември през две хиляди двадесет и четвърта година в следния състав:</w:t>
        <w:tab/>
        <w:br/>
        <w:tab/>
        <w:t xml:space="preserve"/>
        <w:tab/>
        <w:br/>
        <w:tab/>
        <w:t xml:space="preserve"> Председател:Костадинка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Николай Марков Касационно търговско дело № 20248002901175 по описа за 2024 година</w:t>
        <w:tab/>
        <w:br/>
        <w:tab/>
        <w:t xml:space="preserve"/>
        <w:tab/>
        <w:br/>
        <w:tab/>
        <w:t xml:space="preserve">и взе предвид съдържащите се в исковата молба на В. Х. К. и в отговора на ответника „ПИМК Билд“ ЕООД искания и възражения, намира, че следва да бъдат приети всички представени от страните доказателства и да се изиска арбитражното дело, по което е постановено атакуваното арбитражно решение.</w:t>
        <w:tab/>
        <w:br/>
        <w:tab/>
        <w:t xml:space="preserve"/>
        <w:tab/>
        <w:br/>
        <w:tab/>
        <w:t xml:space="preserve"> С оглед изложеното, на основание чл.140 ГПК, ВКС</w:t>
        <w:tab/>
        <w:br/>
        <w:tab/>
        <w:t xml:space="preserve"/>
        <w:tab/>
        <w:br/>
        <w:tab/>
        <w:t xml:space="preserve"> ОПРЕДЕЛИ:</w:t>
        <w:tab/>
        <w:br/>
        <w:tab/>
        <w:t xml:space="preserve"/>
        <w:tab/>
        <w:br/>
        <w:tab/>
        <w:t xml:space="preserve"> ПРИЕМА представените с исковата молба писмени доказателства.</w:t>
        <w:tab/>
        <w:br/>
        <w:tab/>
        <w:t xml:space="preserve"/>
        <w:tab/>
        <w:br/>
        <w:tab/>
        <w:t xml:space="preserve">ДА СЕ ИЗИСКА арбитражно дело №9/2023 г. на Арбитражен съд при Асоциация за развитие на правото.</w:t>
        <w:tab/>
        <w:br/>
        <w:tab/>
        <w:t xml:space="preserve"/>
        <w:tab/>
        <w:br/>
        <w:tab/>
        <w:t xml:space="preserve"> ПРОЕКТ ЗЗД ДОКЛАД по чл.146, ал.2 ГПК:</w:t>
        <w:tab/>
        <w:br/>
        <w:tab/>
        <w:t xml:space="preserve"/>
        <w:tab/>
        <w:br/>
        <w:tab/>
        <w:t xml:space="preserve">Предявени са искове за прогласяване на нищожността на арбитражно решение №12 от 26.03.2024 г. по арбитражно дело №9/2023 г. на Арбитражен съд при Асоциация за развитие на правото, евентуално за отмяната му на основание чл.47, ал.1, т.2, т.5 и т.6 ЗМТА.</w:t>
        <w:tab/>
        <w:br/>
        <w:tab/>
        <w:t xml:space="preserve"/>
        <w:tab/>
        <w:br/>
        <w:tab/>
        <w:t xml:space="preserve">Ищецът В. Х. К. поддържа, че арбитражното решение разрешава потребителски спор, който съгласно чл.19, ал.1 от ГПК е неарбитрируем, а и спорът касае вещни права върху недвижим имот.</w:t>
        <w:tab/>
        <w:br/>
        <w:tab/>
        <w:t xml:space="preserve"/>
        <w:tab/>
        <w:br/>
        <w:tab/>
        <w:t xml:space="preserve">Ответникът „ПИМК Билд“ ЕООД излага подробни съображения за неоснователност на иска поради отсъствие на поддържаното от ищеца основание.</w:t>
        <w:tab/>
        <w:br/>
        <w:tab/>
        <w:t xml:space="preserve"/>
        <w:tab/>
        <w:br/>
        <w:tab/>
        <w:t xml:space="preserve">С оглед твърденията, възраженията и доводите на страните и ангажираните доказателства, настоящият състав намира, че не следва да бъдат давани допълнителни указания на страните по чл. 146, ал.1, т.5 и ал.2 ГПК във връзка с разпределението на доказателствената тежест за подлежащите на доказване факти.</w:t>
        <w:tab/>
        <w:br/>
        <w:tab/>
        <w:t xml:space="preserve"/>
        <w:tab/>
        <w:br/>
        <w:tab/>
        <w:t xml:space="preserve">Делото да се докладва на Председателя на Второ търговско отделение на ТК на ВКС за определяне на дата за открито съдебно заседание, за която да се призоват страните, като им се връчи препис от настоящото определение, а на ищеца – и препис от отговора на исковата молба.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