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№1227/06.10.2020 по адм. д. №13588/2019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по касационна жалба на Регионална инспекция по околната среда (РИОСВ), гр. Х. чрез процесуалния представител ст. юрк. Д.Д, срещу Решение № 703 от 04.10.2019 г., постановено по адм. дело № 909/2019 г. по описа на Административен съд Хасково с доводи за неправилност - касационно отменително основание по чл. 209, т. 3 от АПК. Иска се неговата отмяна и намаляване размера на присъденото обезщетение. Претендира юрисконсултско възнаграждение. </w:t>
        <w:tab/>
        <w:br/>
        <w:tab/>
        <w:t xml:space="preserve">Ответната страна – К.К, от [населено място], чрез пълномощника си адв. Г.Г в молба становище излага доводи за неоснователност на касационната жалба. Моли решението да бъде потвърдено. Претендира разноски пред настоящата инстанция. </w:t>
        <w:tab/>
        <w:br/>
        <w:tab/>
        <w:t xml:space="preserve">Представителят на Върховна административна прокуратура дава мотивирано заключение за частична основателност на касационната жалба.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и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Хасково е осъдил Регионална инспекция по околната среда и водите – Хасково да заплати на К.К, обезщетение за претърпени имуществени вреди в размер от 500 (петстотин) лева, ведно със законната лихва върху тази сума, считано от 25.07.2019г. до окончателното ѝ изплащане, както и сумата от 310 (триста и десет) лева, представляваща разноски за исковото производство. </w:t>
        <w:tab/>
        <w:br/>
        <w:tab/>
        <w:t xml:space="preserve">За да постанови този резултат съдът е приел за установено, че с Наказателно постановление № 41/2018 г., издадено от Директора на РИОСВ - Хасково, на К.К, за нарушение на чл. 12, ал. 6 от ЗБР (ЗАКОН ЗА БИОЛОГИЧНОТО РАЗНООБРАЗИЕ) (ЗБР), във връзка с т. 6.8. от Заповед РД-70/28.01.2013 г. на Министъра на околната среда и водите, на основание чл. 124, ал. 1 от ЗБР е наложена „глоба“ в размер на 150 лева. Актът е обжалван и с Решение № 21 от 28.01.2019 г., постановено по АНД № 746/2018г. по описа на Районен съд – Свиленград е отменен като незаконосъобразен. С Решение № 550 от 05.07.2019 г. постановено по КАНД № 442/2019 г. по описа на Административен съд - Хасково постановено по КАНД № 152/2018 г. на Административен съд Смолян е оставено в сила решението на РС-Свиленград. </w:t>
        <w:tab/>
        <w:br/>
        <w:tab/>
        <w:t xml:space="preserve">В производството по оспорване на НП ищеца е заплатил, в брой, на адв.. Г сумата от 200 лева, представляващи възнаграждение за процесуално представителство и правна помощ, за което е представен Договор за правна защита и съдействие от 04.12.2018 г. (л. 27), приложен по АНД № 746/2018 г. по описа на Районен съд Свиленград, а в производството пред КАНД № 442/2019 г. на Административен съд Хасково е заплатил в брой на адв.. Г сумата от 300 лева, представляващи възнаграждение за процесуално представителство и правна помощ, за което е представен Договор за правна защита и съдействие от 01.04.2019 г. (л. 27), приложен по същото дело. </w:t>
        <w:tab/>
        <w:br/>
        <w:tab/>
        <w:t xml:space="preserve">Въз основа на тази фактическа установеност, решаващият съд е приел, че са налице кумулативно изискуемите предпоставки за ангажиране на отговорността на ответника по чл. 1, ал. 1 от ЗОДОВ, и е постановил своя акт.Решението е валидно, допустимо и правилно. </w:t>
        <w:tab/>
        <w:br/>
        <w:tab/>
        <w:t xml:space="preserve">Не са налице сочените касационни основания за неговата отмяна. </w:t>
        <w:tab/>
        <w:br/>
        <w:tab/>
        <w:t xml:space="preserve">Първоинстанционният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претенция. </w:t>
        <w:tab/>
        <w:br/>
        <w:tab/>
        <w:t xml:space="preserve">Правилно е прието от първоинстанционния съд, че в случая са установени всички елементи от фактическия състав на изведената от закона отговорност. Първоинстанционното решение е обосновано и постановено при правилно приложение на материалния закон. Въз основа на установената фактическа обстановка от съда е изведен единствено възможният и правилен извод за доказаност на изложените в исковата молба обстоятелства, които обуславят присъждане на обезщетение за претърпени имуществени вреди по приложимия закон в приетия от съда размер. </w:t>
        <w:tab/>
        <w:br/>
        <w:tab/>
        <w:t xml:space="preserve">Установено е от доказателствата по делото, че с влязло в сила съдебно решение е отменено наказателно постановление, с което на ищеца e наложено административно наказание – глоба в размер на 150 лева, при което е налице първата предпоставка на чл. 1, ал. 1 ЗОДОВ. Макар наказателното постановление да не представлява индивидуален административен акт по смисъла на чл. 21 АПК, същият е акт, издаден при упражняване на санкционираща административна дейност. </w:t>
        <w:tab/>
        <w:br/>
        <w:tab/>
        <w:t xml:space="preserve">В настоящия случай е доказано от ищеца, чиято е доказателствената тежест, че е налице реално причинена вреда, изразяваща се в заплатено адвокатско възнаграждение в съдебно производство, приключило с отмяна на акта. В производството, развило се пред РС Свиленград и АС Хасково е представен изискуемия се от чл. 36, ал. 2 от ЗАдв (ЗАКОН ЗА АДВОКАТУРАТА) (ЗА) договор между адвоката, осъществил правната защита и клиента, основаващ възмездността на положения от адвоката труд и доказващ реалното заплащане на договорените суми, подлежащи на обезщетение по чл. 1, ал. 1 ЗОДОВ.Дорните отношения между адвоката и клиента имат за предмет извършването на определена по обем и естество правна дейност - чл. 24, ал. 1 и чл. 36 ЗА.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 Установено е безспорно, че г-н Карчев е бил надлежно представляван от адвокат в съдебното производство по обжалване на НП пред РС Свиленград и АС Хасково. В производството по обжалването му са представени доказателства за заплащане на адвокатско възнаграждение - договор по чл. 36, ал. 2 ЗА, където това обстоятелство е отбелязано. Плащането в хода на делата е за осъществена по договора правна защита. </w:t>
        <w:tab/>
        <w:br/>
        <w:tab/>
        <w:t xml:space="preserve">Видно от мотивите на Тълкувателно решение № 1/15.03.2017 г., постановено по т. д. № 2/2016 г. на ОСС на І и ІІ колегии на ВАС, разходите по ангажиране на адвокатска защита в производството по обжалване на наказателно постановление във всичките му фази – пред районния съд по ЗАНН и пред касационната инстанция по реда на АПК, (макар адвокатската защита да не е задължителна), се явява имуществена вреда за адресата на НП и съставлява пряка и непосредствена последица от отмененото наказателно постановление, а не неприсъщ или луксозен разход. </w:t>
        <w:tab/>
        <w:br/>
        <w:tab/>
        <w:t xml:space="preserve">По силата на чл. 4 от ЗОДОВ държавата и общините дължат обезщетение за всички имуществени и неимуществени вреди, които са пряка и непосредствена последица от увреждащото действие. Ищецът, ответник в настоящото производство, не би заплатил адвокатско възнаграждение и заплатената на това основание сума не би представлявала вреда за него, ако не беше издаденото и отменено впоследствие като незаконосъобразно наказателното постановление. Макар и да липсва нормативно установено задължение за процесуално представителство по реда на ЗАНН, адвокатската защита при атакуване законосъобразността на наказателно постановление се явява нормален и присъщ разход за обезпечаване на успешния изход на спора, поради което и вредите се явяват пряка и непосредствена последица от издадения незаконосъобразен акт - наказателното постановление. Това е така, тъй като имуществото на ищеца е намаляло, вследствие заплатени суми за адвокатско възнаграждение. </w:t>
        <w:tab/>
        <w:br/>
        <w:tab/>
        <w:t xml:space="preserve">По горните съображения и съгласно ТР № 1 от 15.03.2017 г. по т. д. № 2/2016 г. на ВАС (задължително за съдилищата и органа, издал отмененото НП с оглед разпоредбата на чл. 130, ал. 2 от ЗСВ)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Правилно е приет за основателен и искът за присъждане на лихва върху претендираното обезщетение, в случая така както е предявен – от датата на влизане в сила на решението, с което е отменено НП. 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 </w:t>
        <w:tab/>
        <w:br/>
        <w:tab/>
        <w:t xml:space="preserve">При този изход на спора, искането на касационния жалбоподател за присъждане на разноски пред настоящата инстанция е неоснователно и не следва да бъде уважено. </w:t>
        <w:tab/>
        <w:br/>
        <w:tab/>
        <w:t xml:space="preserve">Искането на ответната страна за присъждане на разноски е основателна и следва да бъде уважена, съобразно представените списък на разноските по чл. 80 ГПК (л. 23) и Договор за правна защита и съдействие (л. 24) в размер на 300 (триста) лева. 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отделениеРЕШИ:</w:t>
        <w:tab/>
        <w:br/>
        <w:tab/>
        <w:t xml:space="preserve">ОСТАВЯ В СИЛА Решение № 703 от 04.10.2019 г., постановено по адм. дело № 909/2019 г. по описа на Административен съд Хасково. </w:t>
        <w:tab/>
        <w:br/>
        <w:tab/>
        <w:t xml:space="preserve">ОСЪЖДА Регионална инспекция по околната среда и водите – Хасково, с адрес гр. Х., ул. „Добруджа“ № 14, ет. 5, ДА ЗАПЛАТИ на К.К, от [населено място], [ЕГН], разноски пред настоящата инстанция в размер на 300 (триста) лева.Решението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