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№1147/04.09.2020 по адм. д. №12418/2019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жалба на ръководителя на Управляващия орган на Оперативна програма "Иновации и конкурентоспособност 20140-2020" срещу решение № 45 от 16.08.2019 г. по адм. д. № 310/2019 г. на Административен съд Русе, с което е отменено решение № РД-16-691/19.04.2019 г. на главния директор на Главна дирекция "Европейски фондове за конкурентоспособност" в Министерството на икономиката и ръководител на управляващия орган (УО) на Оперативна програма "Иновации и конкурентоспособност 2014 – 2020 г., с което на основание чл. 57, ал. 1, т. 4, чл. 62 и чл. 64 вр. с чл. 63 от ЗУСЕСИФ, е отказана верификацията на разходи в общ размер на 582 299, 99 лева, от които 407 609, 99 лева - безвъзмездна финансова помощ по договор за предоставяне на безвъзмездна финансова помощ № BG 16RFOP002-2.001-1009-C01/09.02.2016 г. с бенефициер жалбоподателя „Хидросист“ ЕООД. Излага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необоснованост. </w:t>
        <w:tab/>
        <w:br/>
        <w:tab/>
        <w:t xml:space="preserve">Неправилно съдът изцяло кредитирал дадените свидетелски показания от лица, призовани от жалбоподателя като свидетели (за които е налице предпоставка да се смята, че са в определени взаимоотношения с жалбоподателя), а не е зачел изготвеното от външен независим експерт в рамките на административното производство експертно заключение. Неправилно приел, че щанците са въведени в експоатация. На няколко места в съдържанието на решението е потвърдена констатацията на ръководителя на УО на ОПИК, че към момента на извършваните проверки дружеството не разполага с подходящи по вид и мощност преси за определени щанци.Претендира юрисконсултско възнаграждение.Ответната страна представя писмен отговор. </w:t>
        <w:tab/>
        <w:br/>
        <w:tab/>
        <w:t xml:space="preserve">Излага доводи, че чрез 6-те бр. шанци могат да се изработват статори за различни генератори, за продажбата на които по делото са представени и сключените договори, т. е. налице е посоченото разширение на производствения капацитет. Освен въведени в експлоатация щанци са използвани за изпълнение договори както следва: щанца 8220 доставка по договор с „Г. У. Т“ ООД Австрия, видно от договора представен по по адм. д. 838/2017г. на Административен съд В. Т на л. 574. В изпълнение на договора за доставка на генератори е издадена фактура № 23 за 28 800 евро, представена по същото дело на л. 616, която е платена 90% видно от отчет по сметка приложен по адм. д. № 263/2019 г. на Административен съд В. Т, на л. 74 и 75. Видно от CMR, на л. 585 по по адм. д.№838/2017г на Администратвен съд В. Т генераторите са доставени. За щанцца 8315 доставкапо договор с „Ф. Ф. И“ Нидерландия за 400кВт генератори видно от договор на л. 586 по адм. д. 838/2017г. на Административен съд В. Т. В изпълнение на договора за доставка на генератори е издадена фактура № 42 за 38 000 евро на л. 618 по същото дело, която е платена на 90% видно от отчет по сметка на л. 81 и 82 по адм. д. № 263/2019 г. на Административен съд В. Т, Видно от CMR на л. 594 от адм. д. № 838/2017г. на Административен съд В. Т генераторите са доставени. С една от щанците 8300 е трябвало да се изработят генератори 500кВт по договор с ЕТ Николов за обновяване на „ВЕЦ - Б. В“, приложен към жалбата по адм. д. 838/2017г. на Административен съд В.Т.П наложени на запори от УО и на банкови сметки от НАП, видно от запорно съобщение (приложено към жалбата пред първоинстанционния съд) ответника по настоящата жалба е принуден да прекрати дейност. Към датата на подписване на договора за БФП жалбоподателят е имал приходи от продажба на генератори в размер на 86 000 лева, а след завършване на проекта фирмата е реализирала продажби за 128 700 лева видно от горецитираните два договора за доставки, фактури и платежни, т. е. освен че щанците са въведени в експлоатация те са повишили производителността на предприятието. </w:t>
        <w:tab/>
        <w:br/>
        <w:tab/>
        <w:t xml:space="preserve">Прокурорът дава заключение за основателност на жалбата. </w:t>
        <w:tab/>
        <w:br/>
        <w:tab/>
        <w:t xml:space="preserve">Жалбата е процесуално допустима, подадена в срока по чл. 211, ал. 1 АПК.Разгледана по същество е основателна. </w:t>
        <w:tab/>
        <w:br/>
        <w:tab/>
        <w:t xml:space="preserve">За да отмени оспорения административен акт, съдът приел, че е незаконосъобразен поради противоречие с материалния закон. </w:t>
        <w:tab/>
        <w:br/>
        <w:tab/>
        <w:t xml:space="preserve">Като правно основание за недопустимост на разходите, в акта е посочена разпоредбата на чл. 57, ал. 1, т. 4 от ЗУСЕСИФ, както и клаузите на чл. 1.1 от общите условия към договора за безвъзмездна финансова помощ и чл. 7.4 от договора за безвъзмездна финансова помощ. В решението си УО е обосновал отказа си да верифицира заявените разходи с разпоредбата на чл. 57, ал. 1, т. 4 от ЗУСЕСИФ, от което следва че е прието, че разходите не са допустими, тъй като не са извършени законосъобразно съгласно приложимото право на Европейския съюз и българското законодателство. Посочено е, че са нарушени чл. 1.1 от общите условия към договора за БФП и чл. 7.4 от договора за БФП. </w:t>
        <w:tab/>
        <w:br/>
        <w:tab/>
        <w:t xml:space="preserve">Съдът е приел, че клаузите от административния договор и общите условия към него не представляват приложимото право по смисъла на чл. 57, ал. 1, т. 4 от ЗУСЕСИФ правни норми от обективното право. Такива документи в случая са утвърдените от УО Насоки за кандидатстване по процедура на подбор на проекти BG16RFOP002-2.001 „Подобряване на производствения капацитет в МСП“ по ОП „Иновации и конкурентоспособност“ 2014 – 2020 и приложенията към тях, включително сключения с одобрения кандидат административен договор за предоставяне на БФП и общите условия към него. Според съда органът неправилно е счел, че нарушенията на клаузи от сключения договор и общите условия може да се субсумира под хипотезата на чл. 57, ал. 1, т. 4 от ЗУСЕСИФ, а приложимата материалноправна норма в случая е тази на чл. 57, ал. 1, т. 2 от ЗУСЕСИФ, но тя не е била издирена и посочена в оспорения акт. </w:t>
        <w:tab/>
        <w:br/>
        <w:tab/>
        <w:t xml:space="preserve">Приел, че посоченото от органа правно основание за отказ за верификация на разходите – чл. 57, ал. 1, т. 4 от ЗУСЕСИФ не може да бъде попълнено от </w:t>
        <w:tab/>
        <w:br/>
        <w:tab/>
        <w:t xml:space="preserve">нормата на чл. 2, § 49 от 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Договора, към която норма препраща клаузата на чл. 7.4 от сключения договор за БФП между жалбоподателя и УО, тъй като нормата е дефинитивна (пояснителна), представлява легална дефиниция на понятието „първоначална инвестиция“, а не регулираща, доколкото не съдържа конкретно правило за поведение, което може да бъде нарушено с извършване на съответния разход, следователно не може да бъде нарушена и към нея не може да се извърши препращане чрез посочване на бланкетните разпоредби. Не е посочено, че е нарушен чл. 2, т. 49 Регламент (ЕС) № 651/2014 на Комисията и в коя хипотеза. УО не се мотивирал кое точно изискване не е спазено за да се приеме, че инвестицията не е първоначална защото активите не са дълготрайни стопанския субект не е нов или не е разширен капацитета му. </w:t>
        <w:tab/>
        <w:br/>
        <w:tab/>
        <w:t xml:space="preserve">Съдът приел, че дори нарушаването на клаузите по чл. 1.1 от общите условия към договора за БФП и чл. 7.4 от договора за БФП да попада в приложното поле на вписаното в акта правно основание – чл. 57, ал. 1, т. 4 от ЗУСЕСИФ, не са налице нарушения на поети по тях задължения. </w:t>
        <w:tab/>
        <w:br/>
        <w:tab/>
        <w:t xml:space="preserve">Изложил мотиви, че въвеждането на активите в експлоатация не изисква едновременното наличие на шест ексцентър преси, на всяка от които да е инсталирана по една щанца и под въвеждане в експлоатация на активите (щанците) следва да се разбират всички технически дейности по техния първоначален монтаж, настройка и извършването на проба с всеки един от тях на подходяща по вид и мощност преса. Всички те са били последователно монтирани на впоследствие наетата 63-тонна ексцентрик преса като с четири от щанците пробите се оказали успешни, а с две от тях пробите не били добри, тъй като се оказало, че пресата не била достатъчно мощна, за да отсече детайла, както трябва. Направени са препоръки за използването на 100 - тонна преса за щанца S-50 и на 160-тонна преса за останалите пет щанци. Препоръчано, с цел запазването им, те да се съхраняват омаслени и консервирани, когато са демонтирани от пресата. В това състояние щанците, които не са били монтирани на пресата, са били намерени от УО при извършените проверки на място. При последващата проверка от 08 – 11.09.2017 г. на пресата била монтирана щанца вид 2, модел S50, но при опит да бъдат щанцовани детайли в пресата заседнал метален лист, при което по – нататъшното производство се оказало невъзможно. </w:t>
        <w:tab/>
        <w:br/>
        <w:tab/>
        <w:t xml:space="preserve">Жалбоподателят пред съда е представил и потвърждение от 23.08.2017 г. от доставчика на оборудването – хърватското дружество „Zakanj d.o.o.”, с което е потвърдено, че закупените по проекта щанци са въведени в експлоатация в присъствие на техни представители и представители на възложителя (жалбоподателя) като са направени първоначални изпитвания на всяка щанца на ексцентър преса на датите, посочени в приемо-предавателните протоколи за доставка, т. е. съответно на 10.05.2017 г., 22.05.2017 г. и 23.05.2017 г. По приложеното адм. д. № 838/2017 г. на АС – В. Т са представени два договора за покупко-продажба, от 21.07.2017 г. и от 17.08.2017 г., за закупуването от страна на жалбоподателя съответно на ексцентър преса 63 тона и на ексцентър преса 160 тона. Жалбоподателят пред съда е представил писмени доказателства – договори за поръчки на генератори, сключени с български и чуждестранни контрагенти, които договори са придружени с фактури и доказателства за реални плащания по тях.Решението е неправилно. </w:t>
        <w:tab/>
        <w:br/>
        <w:tab/>
        <w:t xml:space="preserve">Видно от изложените в решението на административния орган фактически констатации, същото е издадено, тъй като всички закупени в рамките на изпълнението на проекта активи от бенефициера „Хидросист" ЕООД, а именно 6 вида шанци, са физически налични, но не са инсталирани, не са въведени в експлоатация и не се използват по предназначение съгласно проекта. Доказателствата по делото сочат, че от закупените щанци само един - модел S-50, е въведени в експлоатация, а за останалите щанци не са налични машини, чрез които същите да се използват, което налага извода, че активите не се експлоатират. Административният съд е приел, че щанците са въведени в експлатация, в смисъл, че е извършена проба при закупуването им, но е установено, че не са експлоатирани, не са ползувани по предназначение и не е постигната целта на проекта. </w:t>
        <w:tab/>
        <w:br/>
        <w:tab/>
        <w:t xml:space="preserve">Не са одобрени разходите за закупуане на 5 щанци. Одобрена е дейността по закупуване и въвеждане в експлоатация на щанца вид 2, модел S-50. </w:t>
        <w:tab/>
        <w:br/>
        <w:tab/>
        <w:t xml:space="preserve">В административния акт е прието, че всички закупени в рамките на изпълнение на проекта активи (шест вида щанци) са физически налични, но не са инсталирани, не са въведени в експлоатация и не се използват по предназначение съгласно проекта, което поставя под съмнение действителността на отчетените като постигнати цели и резултати вследствие изпълнението на заложените две дейности по проекта. Описаното съставлява нарушение на чл. 1.1 от общите условия към финансираните по Оперативна програма „Иновации и конкурентоспособност" 2014 - 2020 договори за безвъзмездна финансова помощ. Не се доказва допустимостта на отчетените разходи за придобиване на предвидените по проекта 6 бр. щанци от различен вид, защото се установява, че не са постигнати заложените цели и очакваните резултати на проекта, което е нарушение на чл. 1.1. от общите условия към договора за безвъзмездна финансова помощ доколкото не са създадени минимално необходимите предпоставки осъществено в действителност предвиденото в съответните полета от раздел „Основни данни" и раздел „План за изпълнение/Дейности по проекта (информацията)" от Приложение I „Описание на проекта" към договора за безвъзмездна финансова помощ. Установено е, че щанците не са въведена в експлоатация, а и не могат да бъдат въведени в експлоатация, тъй като не е налична машина (преса), чрез която да се използват. По този начин, от фактическа страна се установява, че активите не са въведени в експлоатация, което е нарушение на чл. 1.1. от общите условия към договора за безвъзмездна финансова помощ, защото са налице обективни пречки пред създаването на минимално необходимите предпоставки, способстващи постигането в действителност на целите и очакваните резултати, изчерпателно изброени по горе в т. 4 от решението по отделни раздели и полета, съдържащи се в Приложение I „Описание на проекта" към договора за безвъзмездна финансова помощ. </w:t>
        <w:tab/>
        <w:br/>
        <w:tab/>
        <w:t xml:space="preserve">Повторната проверка е извършена в периода 08-11.09.2017 г. според УО 5 месеца след крайната дата за изпълнение на проекта. След трета проверка на място е изготвена на експертна оценка от независим експерт, допустимо доказателство в административното производство. Съгласно заключението на експерта в административното производство към 25.09.2017 г. или според УО почти 6 месеца след крайната дата за изпълнение на предвидените в проекта дейности закупените шанци не са въведени в експлоатация. Пет от тях се намират на склад и са гресирани. както са пристигнали. Шестатата шанца е спукана при пробите и е в процес на възстановяване. Щанците не са пригодни за съвременни автоматични преси, а само за ръчни ексиентър-преси. Бенефициентът не разполага с оборудване (щанците са само един инструмент) за щанцоване на статорни и роторни ламели за електрогенератори и електродвигатели. Наетата преса не гарантира постигането на целите. Фирмата има наето малко производствено помещение, което не отговаря на изискванията. Има наета ексцентър-преса и при пробите на най-малката щанца (за помощни електродвигатели превозни средства), е повредена и се ремонтира. </w:t>
        <w:tab/>
        <w:br/>
        <w:tab/>
        <w:t xml:space="preserve">Необоснован се явява изводът на съда, че процесните машини са били въведени в експлоатация от бенефициера, правейки собствен анализ на понятието „експлоатация“, без да обсъди приложените по делото – формуляр за извършено посещение на място № 1/08.08.2017 г. – 11.09.2017 г.; 2 бр. констативни протоколи за проверка и верификация на междинен/финален технически отчет от 10.08.2017 г.; 2 бр. контролни листа за проверка и верификация междинен/финален технически отчет от 10.08.2017 г.; формуляр за извършено посещение на място № 2/08.09.2017 г.; формуляр за извършено посещение на място № 3/25.09.2017 г., които са подписано от бенефициера, както е установил съдът. В този смисъл необоснован е изводът на съда, че органът не е установил фактическите основания, послужили за издаване на акта, а именно, че закупените щанци не са били въведени в експлоатация. </w:t>
        <w:tab/>
        <w:br/>
        <w:tab/>
        <w:t xml:space="preserve">Съгласно т. 2.1 от ДБФП договорът влиза в сила от датата на подписването му от двете страни, а съгласно т. 2.2 от договора срокът за изпълнение на поректа е 16 месеца. В случая договорът е подписан от бенефициента на 21.01.2016 г., а от ръководителя на УО на 9.02.2016 г., следоватено е влязъл в сила на 09.02.016 г. и 16 месечният срок за изпълнение на проекта изтича на 09.06. 2017 г. Няма изрични констатации в тази насока от УО в оспорения пред съда акт от 19.04.2019 г., както и в издадения преди това акт от 12.10.2017 г. отменен от съда поради непосочване на правното основание за издаването му. Искането за окончателно плащане по договора подадено от бенефициента е за периода 10.04.2017 г. - 09.06.2017 г. Писмените доказателства представени по адм. д. 838/2017г. на Административен съд В. Т съдът е приобщил като доказателства по адм. д. № 310/2019 г. на Административен съд Русе, но независимо от това от тези доказателства, които съдът е споменал в мотивите си общо, но не е обсъдил, не се установява, че проектът е изпълнен в срока по договора. Фактурата за доставка на 3 бр. генератри за 28800 евро на „Г. У. Т“ ООД е от 3.3.2017 г., но не се установява по нея да са доставени генератори изработени с процесните щанци, тъй като както е констатирал съдът потвърдено е от доставчика на оборудването – хърватското дружество „Zakanj d.o.o.” че закупените по проекта щанци са въведени в експлоатация в присъствие на техни представители и представители на възложителя (жалбоподателя) като са направени първоначални изпитвания на всяка щанца на ексцентър преса на датите, посочени в приемо-предавателните протоколи за доставка, съответно на 10.05.2017 г., 22.05.2017 г. и 23.05.2017 г., т. е. приемо предавателните протоколи за доставка на щанците са издадени след датата на фактурата от 3.3.2017 г. за доставка на три броя генератори. Останалите писмени доказателства са с дата след изтичане на срока за изпълнение на проекта, следователно не доказват, че проектът е изпълнен в договорения срок. Международните товарителници, които са представени по адм. д. 838/2017г. на Административен съд В. Т са от дати 16.11.2017 г. и 21.11.2017 г., след срока за изпълнение на проекта. </w:t>
        <w:tab/>
        <w:br/>
        <w:tab/>
        <w:t xml:space="preserve">Договорът с К.Н, приложен по адм. д. 838/2017г. на Административен съд В. Т е от 14.08.2017 г., също след срока за изпълнение на проекта. Доказателствата представени по адм. д. № 263/2019 г. на Административен съд В. Т са допустими, тъй като е преобразувано в адм. д. № 310/2019 г. на Административен съд Русе. Документите представени по адм. д. № 263/2019 г. на Административен съд В. Т на стр. 74 и 75 са от 7.0.2017 г. и 24.08.2017 г. Посочените от съда за представени по приложеното адм. д. № 838/2017 г. на АС – В. Т два договора за покупко-продажба за закупуването съответно на ексцентър преса 63 тона и на ексцентър преса 160 тона са от 21.07.2017 г. и от 17.08.2017 г., също след срока за изпълнение на проекта. </w:t>
        <w:tab/>
        <w:br/>
        <w:tab/>
        <w:t xml:space="preserve">Издателят на оспорения акт се е позовал на разпоредбите на чл. 57, ал. 1, т. 4, чл. 62 и чл. 64 вр. с чл. 63 от ЗУСЕСИФ съдържащи изискванията, на които следва да отговарят съответните разходи, за да бъдат допустими. Като допълнение в акта е прието, че съгласно чл. 7.4 от договора за безвъзмездна финансова помощ проектът не отговаря на следните видове първоначална инвестиция по смисъла на чл. 2, пар. 49 от Регламент (ЕС) №651/2014 г. на Комисията - инвестиции в дълготрайни материални и нематериални активи, свързани със създаването на нов стопански обект или съответно с разширяването на капацитета на съществуващ стопански обект. В конкретния случай, бенефициентът е заявил в проекта, че извършването на инвестициите ще повиши производствения капацитет на съществуващ стопански обект а с оглед на установената фактическа обстановка, той е въвел в експлоатация малка част от инвестициите, като видно от описаното по-горе (непостигането на никакви цели, предвидени в проекта) е, че по този начин извършените инвестиции не са свързани с нито една от посочените цели, след като не са предприети действия по въвеждането им в експлоатация. </w:t>
        <w:tab/>
        <w:br/>
        <w:tab/>
        <w:t xml:space="preserve">В случая не се твърди, че дружеството не е било производствено предприятие което произвежда изделия и със сключване на договора за БФП да не е могло да разшири производствения си капацитет за да е налице нарушение на чл. 2, пар. 49 от Регламент (ЕС) №651/2014 г. на Комисията проектът да не отговаря на вид първоначална инвестиция, т. е. тази допълнителна правна констатация не съответства на фактическите основания. </w:t>
        <w:tab/>
        <w:br/>
        <w:tab/>
        <w:t xml:space="preserve">Но е налице нарушение на нарушение на чл. 1.1 от общите условия към финансираните по Оперативна програма „Иновации и конкурентоспособност" 2014 - 2020 договори за безвъзмездна финансова помощ, както е приел административния орган. </w:t>
        <w:tab/>
        <w:br/>
        <w:tab/>
        <w:t xml:space="preserve">Съгласно на чл. 1.1 от общите условия бенефициентът е длъжен да изпълни проекта, съобразно описанието, съдържащо се в Приложение I, и с оглед изпълнение на предвидените в него цели. Бенефициентът се задължава да спазва условията и изискванията, произтичащи от Насоките за кандидатстване и приложенията към тях в процеса на изпълнение на договора за предоставяне на безвъзмездна финансова помощ“.Чл. 1.1. от общите условия препраща към целите на проекта и е посочено като правно основание за издаване на оспорения пред съда административен акт. </w:t>
        <w:tab/>
        <w:br/>
        <w:tab/>
        <w:t xml:space="preserve">В случая се установява, че бенефициентът не е изпълнил проекта с оглед предвидените в него цели. В т. 14.1 от Насоките за кандидатстване е посочено, че са допустими разходите, които отговарят на принципите за добро управление - икономичност, ефикасност и ефективност на вложените средства. В т. 14.3 от Насоките за кандидатстване е посочено кога направените разходи биха били недопустими като съгласно подточка 3 - когато разходите са за закупуване на машини/съоръжения/оборудване и нематериални дълготрайни активи, които не са пряко свързани с постигане на целите на проекта. </w:t>
        <w:tab/>
        <w:br/>
        <w:tab/>
        <w:t xml:space="preserve">Органът приел, че закупените по проекта активи (5 бр. щанци) не са инсталирани, въведени в експлоатация и ползвани по предназначение от търговското дружество-жалбоподател, направените за закупуването им разходи не са свързани с постигане целите на проекта. </w:t>
        <w:tab/>
        <w:br/>
        <w:tab/>
        <w:t xml:space="preserve">В случая разходите са пряко свързани с постигането на целта, но не е постигната целта на проекта, с което е нарушен чл. 1.1 от общите условия. </w:t>
        <w:tab/>
        <w:br/>
        <w:tab/>
        <w:t xml:space="preserve">Приетите на основание чл. 26, ал. 1 от ЗУСЕСИФ Насоки за кандидатстване са общ административен акт и приложения към тях са самият административен договор и общите условия към него. Насоките за кандидатстване не са подзаконов административен акт, а общ административен акт. </w:t>
        <w:tab/>
        <w:br/>
        <w:tab/>
        <w:t xml:space="preserve">Разпоредбата на чл. 57, ал. 1, т. 2 от ЗУСЕСИФ урежда самостоятелно основание за недопустимост на разходите, относимо конкретно към документите по чл. 26, ал. 1 от същия закон, като предвижда, че за да са допустими, е необходимо разходите да попадат в категориите, включени в тези документи и в одобрения проект. В случая органът не се е позовал на чл. 57, ал. 1, т. 2 от ЗУСЕСИФ и не е налице основание за отказ за верификация на това правно основание, както е приел съдът. Съгласно чл. 60, ал. 2 ЗУСЕСИФ писмените доказателства, които бенефициентът прилага към искането си за извършване на съответното плащане, се определят с документите по чл. 26, ал. 1. </w:t>
        <w:tab/>
        <w:br/>
        <w:tab/>
        <w:t xml:space="preserve">Съдът не е взел предвид, че чл. 7.4 от договора за БФП на която се позовава административния орган като обосновава нарушение на чл. 57, ал. 1, т. 4 от ЗУСЕСИФ е цитирана разпоредбата на чл. 2, пар. 49 от Регламент /ЕС/ № 651/2014 г. на Комисията, а в мотивите на оспорения пред съда административен акт се обосновава нарушение на чл. 2, пар. 49 от Регламент /ЕС/ № 651/2014 г. на Комисията, следователно в акта е посочена нормата на европейското право, която е нарушена. </w:t>
        <w:tab/>
        <w:br/>
        <w:tab/>
        <w:t xml:space="preserve">Противно на приетото от съда посоченото от органа правно основание за отказ за верификация на разходите – чл. 57, ал. 1, т. 4 от ЗУСЕСИФ е свързано с нормата на чл. 2, § 49 от Регламент (ЕС) № 651/2014 на Комисията от 17 юни 2014 г. за обявяване на някои категории помощи за съвместими с вътрешния пазар в приложение на членове 107 и 108 от Договора, към която норма препраща клаузата на чл. 7.4 от сключения договор за БФП между жалбоподателя и УО. Както е приел и съдът чрез посочването на клаузата на чл. 7.4 от договора за БФП като правно основание за отказ от верифициране на разходи, УО сочи, че инвестицията в закупените активи не е свързана с разширяване на капацитета на съществуващия стопански обект (предприятието на жалбоподателя). </w:t>
        <w:tab/>
        <w:br/>
        <w:tab/>
        <w:t xml:space="preserve">Съгласно чл. 7.4. от договор за БФП инвестицията трябва да отговаря определението първоначална инвестиции в дълготрайни материални и нематериални активи, свързани със създаването на нов стопански обект, разширяването на капацитета на съществуващ стопански обект, което съответства на чл. 2, т. 49 Регламент (ЕС) № 651/2014 на Комисията. Има се предвид, че разходът не попада в категорията, инвестиция в дълготрайни материални, свързана с разширяването на капацитета на съществуващ стопански обект. Органът е изложил мотиви в административния акт, че проектът е за повишаване на капацитета на производството, който не е изпълнен. </w:t>
        <w:tab/>
        <w:br/>
        <w:tab/>
        <w:t xml:space="preserve">В административния акт са посочени правни основание по чл. 62 и чл. 64, във връзка с чл. 63 ЗУСЕСИФ. Съгласно чл. 62, ал. 1 ЗУСЕСИФ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проекта, т. е. налице е посоченото основание за отказ за верифициране на разходите по чл. 62, ал. 1 ЗУСЕСИФ. След издаването на оспорения пред съда акт е създадена нова ал. 3 на чл. 64 ЗУСЕСИФ, съгласно която извън случаите по ал. 1 ръководителят на управляващия орган издава отказ за верификация на разходите, включени в искане за плащане, за които не е потвърдена допустимост.Неправилната правна квалификация независимо дали е нарушение на материалния закон или съществено нарушение на съдопроизводствените правила е основание за отмяна на административния акт, но случая не са налице основания по чл. 146 АПК за отмяна на акта. </w:t>
        <w:tab/>
        <w:br/>
        <w:tab/>
        <w:t xml:space="preserve">Обжалваното съдебно решение следва да се отмени като неправилно поради нарушение на материалния закон и вместо него да се постанови решение, с което се отхвърля жалбата срещу административния акт и на касационния жалбоподател се присъдят претендираните разноски за юрисконсултско възнаграждение, които се определят в размер на 100 лв. </w:t>
        <w:tab/>
        <w:br/>
        <w:tab/>
        <w:t xml:space="preserve">Като има предвид изложените мотиви и на основание чл. 221, ал. 2, предложение второ от Административнопроцесуалния кодекс, Върховният административен съд, Седмо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ОТМЕНЯ решение № 45 от 16.08.2019 г. по адм. д. № 310/2019 г. на Административен съд Русе и вместо него ПОСТАНОВЯВА : </w:t>
        <w:tab/>
        <w:br/>
        <w:tab/>
        <w:t xml:space="preserve">ОТХВЪРЛЯ жалбата на „Хидросист“ ЕООД срещу решение № РД-16-691/19.04.2019 г. на главния директор на Главна дирекция "Европейски фондове за конкурентоспособност" в Министерството на икономиката и ръководител на управляващия орган на Оперативна програма "Иновации и конкурентоспособност 2014 – 2020 г., с което е отказана верификацията на разходи в общ размер на 582 299, 99 лева, от които 407 609, 99 лева - безвъзмездна финансова помощ по договор за предоставяне на безвъзмездна финансова помощ № BG 16RFOP002-2.001-1009-C01/09.02.2016 г. </w:t>
        <w:tab/>
        <w:br/>
        <w:tab/>
        <w:t xml:space="preserve">Осъжда „Хидросист“ ЕООД да заплати на Министерството на икономиката разноски по делото в размер на 100 лв. юрисконсултско възнаграждение.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