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№1988/15.07.2024 по ч. търг. д. №1260/2024 на ВКС, ТК, I т.о., докладвано от съдия Росица Божилова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 1988 </w:t>
        <w:tab/>
        <w:br/>
        <w:tab/>
        <w:t xml:space="preserve"/>
        <w:tab/>
        <w:br/>
        <w:tab/>
        <w:t xml:space="preserve"> [населено място], 15.07.2024 година </w:t>
        <w:tab/>
        <w:br/>
        <w:tab/>
        <w:t xml:space="preserve"/>
        <w:tab/>
        <w:br/>
        <w:tab/>
        <w:t xml:space="preserve">ВЪРХОВЕН КАСАЦИОНЕН СЪД, ТЪРГОВСКА КОЛЕГИЯ, първо отделение, в закрито заседание на петнадесети юли, през две хиляди двадесет и четвърта година, в състав : </w:t>
        <w:tab/>
        <w:br/>
        <w:tab/>
        <w:t xml:space="preserve"/>
        <w:tab/>
        <w:br/>
        <w:tab/>
        <w:t xml:space="preserve"> ПРЕДСЕДАТЕЛ: РОСИЦА БОЖИЛОВА</w:t>
        <w:tab/>
        <w:br/>
        <w:tab/>
        <w:t xml:space="preserve"/>
        <w:tab/>
        <w:br/>
        <w:tab/>
        <w:t xml:space="preserve"> ЧЛЕНОВЕ: ИВАЙЛО МЛАДЕНОВ </w:t>
        <w:tab/>
        <w:br/>
        <w:tab/>
        <w:t xml:space="preserve"/>
        <w:tab/>
        <w:br/>
        <w:tab/>
        <w:t xml:space="preserve"> АННА НЕНОВА </w:t>
        <w:tab/>
        <w:br/>
        <w:tab/>
        <w:t xml:space="preserve"/>
        <w:tab/>
        <w:br/>
        <w:tab/>
        <w:t xml:space="preserve">като разгледа докладваното от съдия Божилова ч. т.д. № 1260/ 2024 год. и за да се произнесе съобрази следното : </w:t>
        <w:tab/>
        <w:br/>
        <w:tab/>
        <w:t xml:space="preserve"/>
        <w:tab/>
        <w:br/>
        <w:tab/>
        <w:t xml:space="preserve"> Производството е по реда на чл. 274, ал. 2 ГПК.</w:t>
        <w:tab/>
        <w:br/>
        <w:tab/>
        <w:t xml:space="preserve"/>
        <w:tab/>
        <w:br/>
        <w:tab/>
        <w:t xml:space="preserve"> Образувано е по частна жалба на Национална здравноосигурителна каса против Разпореждане № 457/28.03.2024 г. по т. д.№ 726/ 2021 г. на Апелативен съд – Пловдив, с което е разпоредено издаване на изпълнителен лист срещу жалбоподателя, в полза на МБАЛ „Тракия„ , на основание постановеното по делото въззивно решение.</w:t>
        <w:tab/>
        <w:br/>
        <w:tab/>
        <w:t xml:space="preserve"/>
        <w:tab/>
        <w:br/>
        <w:tab/>
        <w:t xml:space="preserve"> С молба вх.№ 10495/17.06.2024 г. от пълномощник на НЗОК – адв. Д. Т., преди постановяване на съдебен акт по частната жалба, е заявено оттегляне на същата. Представено е изрично пълномощно на адв. Т. за подаденото оттегляне / с молба вх. № 12351/15.07.2024 г. /, съгласно изискването на чл. 34 , ал. 3 ГПК.</w:t>
        <w:tab/>
        <w:br/>
        <w:tab/>
        <w:t xml:space="preserve"/>
        <w:tab/>
        <w:br/>
        <w:tab/>
        <w:t xml:space="preserve"> При така констатираното, не съществува процесуална пречка за уважаване на молбата . </w:t>
        <w:tab/>
        <w:br/>
        <w:tab/>
        <w:t xml:space="preserve"/>
        <w:tab/>
        <w:br/>
        <w:tab/>
        <w:t xml:space="preserve"> Водим от горното, Върховен касационен съд, първо търговско отделение </w:t>
        <w:tab/>
        <w:br/>
        <w:tab/>
        <w:t xml:space="preserve"/>
        <w:tab/>
        <w:br/>
        <w:tab/>
        <w:t xml:space="preserve"> ОПРЕДЕЛИ : </w:t>
        <w:tab/>
        <w:br/>
        <w:tab/>
        <w:t xml:space="preserve"/>
        <w:tab/>
        <w:br/>
        <w:tab/>
        <w:t xml:space="preserve"> ВРЪЩА частната жалба на НЗОК, представлявана от адв. Д. Т. , против Разпореждане № 457/28.03.2024 г. по т. д.№ 726/ 2021 г. на Апелативен съд – Пловдив.</w:t>
        <w:tab/>
        <w:br/>
        <w:tab/>
        <w:t xml:space="preserve"/>
        <w:tab/>
        <w:br/>
        <w:tab/>
        <w:t xml:space="preserve"> Определението може да се обжалва с частна жалба в едноседмичен срок от уведомяване на страната, пред друг състав на Върховен касационен съд . </w:t>
        <w:tab/>
        <w:br/>
        <w:tab/>
        <w:t xml:space="preserve"/>
        <w:tab/>
        <w:br/>
        <w:tab/>
        <w:t xml:space="preserve"> ПРЕДСЕДАТЕЛ 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