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№1573/27.11.2013 по адм. д. №9715/2013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Р. Б. П. от гр. С., срещу решение № 282/15.05.2013 г., постановено по адм. д. № 866/2012 г. на Административен съд - гр. П., като в нея се развиват оплаквания за неправилно прилагане на материалния закон, допуснати съществени нарушения на съдопроизводствените правила и необоснованост. Иска се решението да се отмени и се постанови решение по същество, с което да се отхвърли жалбата на Н. П. П. от гр. Б. срещу Заповед № РД-18-43/19.10.2012 г. на изпълнителния директор на Агенцията по геодезия картография и кадастър, с която са одобрени кадастралната карта и кадастралните регистри за землището на гр. Б., в частта й за нанесената в кадастралната карта имотна граница между имоти с идентификатори 06207.502.451 и 06207.502.452. </w:t>
        <w:tab/>
        <w:br/>
        <w:tab/>
        <w:t xml:space="preserve">Ответникът, изпълнителен директор на Агенцията по геодезия картография и кадастър, не е изразил становище. </w:t>
        <w:tab/>
        <w:br/>
        <w:tab/>
        <w:t xml:space="preserve">Становище в писмен отговор и в съдебно заседание, чрез процесуалния си представител, за неоснователност на касационната жалба, изразява Н. П. П.. Претендира присъждане на разноските за касационната инстанция. </w:t>
        <w:tab/>
        <w:br/>
        <w:tab/>
        <w:t xml:space="preserve">Становището на представителя на Върховната административна прокуратура е, че касационната жалба е неоснователна. </w:t>
        <w:tab/>
        <w:br/>
        <w:tab/>
        <w:t xml:space="preserve">Върховният административен съд второ отделение, в настоящия съдебен състав приема, че касационната жалба е постъпила в срока по чл. 211, ал. 1 АПК и е процесуално допустима, а след като обсъди доказателствата по делото във връзка с касационните оплаквания и провери решението, включително и по реда на чл. 218, ал. 2 АПК, счита, че е основателна. </w:t>
        <w:tab/>
        <w:br/>
        <w:tab/>
        <w:t xml:space="preserve">С обжалваното решение Административен съд - гр. П., в производство по реда на чл. 49, ал. 2 ЗКИР във връзка с чл. 145 и сл. АПК, отменил по жалба наН. П. П. </w:t>
        <w:tab/>
        <w:br/>
        <w:tab/>
        <w:t xml:space="preserve">Заповед № РД-18-43/19.10.2012 г. на изпълнителния директор на Агенцията по геодезия картография и кадастър, с която са одобрени кадастралната карта и кадастралните регистри за землището на гр. Б., в частта й за нанесената в кадастралната карта имотна граница между имоти с идентификатори 06207.502.451 и 06207.502.452 и изпратил преписката на административния орган за ново произнасяне по отношение на посочената граница. За да постанови решението си съдът приел, че кадастралната граница между двата имота не е нанесена съобразно правото на собственост по нотариални актове от собствениците на имотите, поради което е незаконосъобразна в оспорената й част и изпратил преписката за ново произнасяне от административния орган, съобразно дадените му указания в мотивите на решението и съобразявайки се с действуващия регулационен план към момента на издаване на заповедта. </w:t>
        <w:tab/>
        <w:br/>
        <w:tab/>
        <w:t xml:space="preserve">Решението е неправилно. Първоинстанционният съд не е изяснил правнорелевантните факти и обстоятелства, имащи значение за одобряването на кадастралната карта съобразно приоритетите при изготвянето й, посочени в чл. 14, ал. 1 от Наредба № 3/2005 г. за съдържанието, създаването и поддържането на кадастралната карта и кадастралните регистри /наричана по-долу наредбата/. Част от изложените мотиви са неосносими за спора, като в тази връзка неотносими са мотивите му, че административният орган не се е съобразил с правото на собственост по нотариалните актове на жалбоподателя и на заинтересуваното лице по предявената жалба. По същедството си те представляват мотиви по исково производство за местоположение на граница /чл. 109а от Закона за собствеността/. Съгласно т. 1 на чл. 14, ал. 1 от наредбата, редакция към момента на издаване на оспорената заповед, първият приоритет, с който административният орган по одобряване на кадастралната карта следва да се съобрази, е означеното по реда на чл. 36, т. 1 и чл. 38, ал. 1 т. 2 ЗКИР местоположение върху терена или от посочените от собствениците точки в съответствие с актовете, определящи правата върху имотите. В конкретния случай съдът е установил, че такова обозначаване и посочване на съответните точки за нанасяне на кадастралната граница не са извършили собствениците, поради което административният орган не е бил задължен да се съобразява с притежаваните от тях права по нотариалните им актове относно местоположението на границата, а само да запише съответните имоти в собственост на лицата съобразно тези актове в кадастралвните регистри, което е и направено. С оглед на това административният орган не е допуснал на това основание нарушение на материалния закон, поради което съдът в тази му част неправилно е приложил материалния закон, приемайки, че е налице нарушение по тази точка. Правата по документи за собственост относно площа на имотите и местоположението на границата между тях могат да се имат предвид само при означение на съответните точки от собствениците, което не е направено от тях. </w:t>
        <w:tab/>
        <w:br/>
        <w:tab/>
        <w:t xml:space="preserve">Следващият приоритет е по т. 3, съгласно която границите на поземлените имоти се установяват с оглед кадастралните планове одобрени по реда на отменените Закон за единния кадастър на РБ или отменените ЗТСУ, на § 40 от ПЗР на ЗКИР и от карти, създадени по реда на ЗСПЗЗ и ЗВСЗГФ. В конкретния случай по делото не е установено имало ли е действуващ кадастрален план към момента на издаване на процесната заповед и на какво основансие е бил приет, както и нанесената кадастрална граница между двата имота съвпада ли с нея или не. Съдът, съгласно задълженията му по чл. 171, ал. 2 и 4 АПК е следвало да укаже на страните, че за установяване на приоритета по тази точка не сочат доказателства или служебно да разшири поставените задачи на вещото лице и с въпрос налице ли е действуващ кадастрален план към момента на издаване на процесната заповед, както и ако има такъв, съвпада ли кадастралната граница между двата имота по него, с отразената в одобрената кадастрална карта. Едва след изясняване на този факт може да се постанови решение доколко са спазени приоритетите по т. 3, който предхожда приоритета по т. 4, а ако той е спазен не се прилага следващия приоритет по т. 4. В случая съдът без да изясни посочиения по-горе факт е преминал към разглеждане спазен ли е приоритета по т. 4. </w:t>
        <w:tab/>
        <w:br/>
        <w:tab/>
        <w:t xml:space="preserve">Като се има предвид изложеното решението е постановено при допуснато нарушение на съдопроизводствените правила /чл. 171, ал. 2 и 4 АПК/, тъй като спорът не е изяснен от фактическа страна, както и е необосновано с оглед на това. Налице са отменителните основания по чл. 209, т. 3 АПК за отмяната му, поради което решението следва да се отмени и делото се върне за ново разглеждане от друг състав. При новото разглеждане следва да постави допълнителна задача на вещото лице, което да отговори на въпроса: към момента на издаване на оспорената заповед налице ли е действуващ кадастрален план, по кой ред е одобрен, както и нанесената граница в оспорената кадастрална карта между двата имота съпрада ли с действуващия кадастрален пран или не и съответно да представи скица от действуващия кадастрален прлан, с нанесена кадастралната граница по оспорената кадастрална граница. Едва след изясняване на този факт може да се отговори основателна ли е жалбата и дали административният орган е спазил материалния закон относно приоритетите по чл. 14, ал. 1 от наредбата. </w:t>
        <w:tab/>
        <w:br/>
        <w:tab/>
        <w:t xml:space="preserve">Водим от горното Върховният административен съд, второ отделение в настоящия съдебен състав, на основание чл. 222, ал. 2, т. 2 АПКРЕШИ: </w:t>
        <w:tab/>
        <w:br/>
        <w:tab/>
        <w:t xml:space="preserve">ОТМЕНЯ изцяло решение № 282/15.05.2013 г., постановено по адм. д. № 866/2012 г. на Административен съд - гр. П.. </w:t>
        <w:tab/>
        <w:br/>
        <w:tab/>
        <w:t xml:space="preserve">ВРЪЩА делото за ново разглеждане от друг състав на същия съд.Вярно с оригинала,ПРЕДСЕДАТЕЛ:/п/ С. Н.секретар:ЧЛЕНОВЕ:/п/ Г. К./п/ Г. С.С.Н.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