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№2525/24.02.2009 по адм. д. №1847/2008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от кмета на Столична община, Район – Лозенец, против решение от 18.05.2007 г, постановено по адм. д. № 1294 /2005 г, на Софийски градски съд, АК, ІІІ-З отд. Счита, че същото е незаконосъобразно и неправилно, поради нарушение на материалния закон, като се иска отмяната му.Ответните страни не вземат становище по жалбата. </w:t>
        <w:tab/>
        <w:br/>
        <w:tab/>
        <w:t xml:space="preserve">Върховният административен съд, второ отделение като взе предвид, че касационната жалба е подадена в срока по чл. 211, ал. 1 АПК, намира същата за процесуално допустима. Разгледана по същество е НЕОСНОВАТЕЛНА, по следните съображения: </w:t>
        <w:tab/>
        <w:br/>
        <w:tab/>
        <w:t xml:space="preserve">С обжалваното решение Софийски градски съд е обявил за нищожна Заповед № РД-09-035 /18.03.2005 г, на кмета на Район – Лозенец, с която жалбоподателката – Н. В. е задължена да приведе терасата на мансардния си апартамент в добро хигиенично състояние, за да не се допускат аварии, щети и нещастни случай. Да извърши текущ ремонт на подовата плоча на терасата, като изпълни нова замазка с наклон за оттичане на дъждовните води. За да постанови този резултат съдът е приел, че кмета на район, не е притежавал компетентност да издаде заповед по чл. 179, ал. 2 ЗУТ, тъй като този текст не се отнася за сгради на основано застрояване, каквато е процесната сграда, а има предвид обекти на допълващо застрояване и на техническата инфраструктора, както и временни постройки. Като е излязъл извън компетенциите си, кметът е постановил един нищожен акт.Така постановеното решение е правилно. </w:t>
        <w:tab/>
        <w:br/>
        <w:tab/>
        <w:t xml:space="preserve">Предмет на заповедта е извършване на текущ ремонт и привеждането й в добро хигиенно състояние на тераса на мансарден апартамент, представляваща покрив на част от помещенията в жилището на първия етаж, част от жилищна сграда. Правилен е извода на съда, че кмета няма компетентност да реализира правомощията, визирани в разпоредбата на чл. 192, ал. 2 ЗУТ отм. , относно обекти на основно застрояване, какъвто е настоящия случай. В цитираната норма изчерпателно са изброени обектите за които тя се отнася – обекти, които имат характеристиките на допълващо застрояване, временни постройки и обекти на техническата инфраструктора – огради, канали и насаждения. Решението като правилно и законосъобразно, следва да бъде оставено в сила. </w:t>
        <w:tab/>
        <w:br/>
        <w:tab/>
        <w:t xml:space="preserve">Водим от горното, Върховния административен съд, второ отделение,РЕШИ: </w:t>
        <w:tab/>
        <w:br/>
        <w:tab/>
        <w:t xml:space="preserve">ОСТАВЯ В СИЛА решение от 18.05.2007 г, постановено по адм. д. № 1294 /2005 г, на Софийски градски съд, АК, ІІІ-З отд.РЕШЕНИЕТО е окончателно.Вярно с оригинала,ПРЕДСЕДАТЕЛ:/п/ С. Н.секретар:ЧЛЕНОВЕ:/п/ З. Т./п/ Д. Р.Д.Р.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