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№1137/24.07.2019 по адм. д. №14352/2018 на ВАС, докладвано от съдия Виолета Главинова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w:t><w:tab/><w:br/><w:tab/><w:t xml:space="preserve">Образувано е по касационна жалба на „Синдикална взаимозастрахователна кооперация – СиВЗК“ (СиВЗК или Кооперацията), ЕИК 104097300, със седалище и адрес на управление в гр. С., чрез пълномощника адв. Д.К - САК, срещу решение № 10970 от 18.09.2018 г., постановено по адм. дело № 9545/2017 г. от тричленен състав на Върховния административен съд, седмо отделение, с което е отхвърлена жалбата й срещу решение № 880-ЖЗ от 16.06.2017 г. на Комисията за финансов надзор (КФН) и е осъдена да заплати разноски по делото в полза на ответната страна в размер на 200 лева. </w:t><w:tab/><w:br/><w:tab/><w:t xml:space="preserve">В касационната жалба се развиват доводи за необоснованост и неправилност на съдебния акт, иска се неговата отмяна и връщане на делото на първоинстанционния съд за ново разглеждане от друг съдебен състав. </w:t><w:tab/><w:br/><w:tab/><w:t xml:space="preserve">Ответната страна – Комисията за финансов надзор в писмено становище и в открито съдебно заседание чрез процесуалните си представители поддържа мнение за неоснователност на касационната жалба. Моли решението на тричленния състав, като правилно и законосъобразно, да бъде оставено в сила. Претендира юрисконсултско възнаграждение. </w:t><w:tab/><w:br/><w:tab/><w:t xml:space="preserve">Процесуалният представител на Върховната административна прокуратура дава мотивирано заключение за неоснователност на касационната жалба. Счита, че първостепенния съд обосновано и законосъобразно е приел, че от страна на сдружението-касатор е налице неизпълнение на изискването по чл. 164, ал. 3 от КЗ по всяко едно време да разполага с допустими основни собствени средства, равни най-малко на минималното капиталово изискване, с което да гарантира, че по всяко едно време е в състояние да изпълни всички свои застрахователни и презастрахователни задължения. При тази фактическа установеност, правилно съдът е приел материална законосъобразност на оспорения административен акт. </w:t><w:tab/><w:br/><w:tab/><w:t xml:space="preserve">Счита още, че за касатора, в качеството му на застраховател, е налице право на достъп до пазара на Европейския съюз и Европейското икономическо пространство. Същевременно е задължен да спазва разпоредбите на КЗ, свързаните с прилагането му подзаконови нормативни актове и актовете на Европейската комисия по прилагане на Директива 2009/138/ЕО на Европейския парламент и на Съвета от 25.11.2009 г. относно започването и упражняването на застрахователна и презастрахователна дейност. </w:t><w:tab/><w:br/><w:tab/><w:t xml:space="preserve">Намира изложените в касационната жалба възражения за неоснователни, тъй като в преобладаваща си част са насочени срещу назначаването и действията на независимия външен оценител - MILLIMAN SP.ZO.O., Полша, който е бил назначен, в качеството му на независим външен оценител, с решение № 522-ЖЗ от 14.07.2016 г. на КФН, което решение не е било обжалвано и е влязло в сила. </w:t><w:tab/><w:br/><w:tab/><w:t xml:space="preserve">Върховният административен съд, в настоящия петчленен състав намира, че касационната жалба е подадена в срока по чл. 211, ал. 1 АПК, от надлежна страна, срещу неблагоприятен за нея акт и е процесуално допустима. Разгледана по същество е неоснователна. </w:t><w:tab/><w:br/><w:tab/><w:t xml:space="preserve">Предмет на съдебен контрол за законосъобразност пред тричленния състав на ВАС е решение № 880-ЖЗ от 16.06.2017 г., издадено на основание чл. 13, ал. 1, т. 10 и 26 от ЗКФН, чл. 588, ал. 4, предл. 2 и ал. 5, чл. 587, ал. 6, чл. 587, ал. 1, т. 1, 2, 3 и 4, чл. 587, ал. 3, т. 6 от КЗ, във вр. с чл. 59, ал. 1 и 2 от АПК, чл. 2 от КЗ и чл. 22 от ЗАНН, с което Комисията за финансов надзор забранява на Кооперация „Синдикална взаимозастрахователна кооперация – СиВЗК“, за срок от един месец, считано от датата на получаване на решението, да сключва нови застрахователни или презастрахователни договори по всички класове застраховки, да удължава срока на сключени договори и да разширява покритието по тях. </w:t><w:tab/><w:br/><w:tab/><w:t xml:space="preserve">Въз основа на събраните в хода на административното и съдебно производство доказателства съдът е установил, че: </w:t><w:tab/><w:br/><w:tab/><w:t xml:space="preserve">1. Кооперация „Синдикална взаимозастрахователна кооперация – СиВЗК“ е вписана под № РГ-10-30 в Регистъра на застрахователите, воден от КФН, и притежава статут на застраховател по смисъла на чл. 12, ал. 1, т. 1 КЗ с право на достъп до пазара на Европейския съюз и Европейското икономическо пространство (единния пазар); </w:t><w:tab/><w:br/><w:tab/><w:t xml:space="preserve">2. С решение по протокол № 15 от 11.03.2016 г. КФН е одобрила покана до независими външни експерти за преглед на балансите за българския застрахователен сектор. Поканата е публикувана на електронната страница на Комисията; </w:t><w:tab/><w:br/><w:tab/><w:t xml:space="preserve">3. С решение по протокол № 28 от 13.05.2016 г. Комисията е утвърдила Методология за преглед на балансите на застрахователите в България, също публикувана на електронната страница на Комисията. Методологията е изготвена от Обединение „Регионален консорциум Ърнст & Янг“, въз основа на договор за обществена поръчка; </w:t><w:tab/><w:br/><w:tab/><w:t xml:space="preserve">4. С решение № 522-ЖЗ от 14.07.2016 г., КФН е назначила MILLIMAN SP.ZO.O., Полша, в качеството му на независим външен оценител, да извърши преглед на баланса на СиВЗК към 30.06.2016 г. Това решение не е обжалвано и е влязло в сила; </w:t><w:tab/><w:br/><w:tab/><w:t xml:space="preserve">5. На 10.01.2017 г. MILLIMAN SP.ZO.O. e представил в Комисията доклад по извършения преглед на балансите на СиВЗК. Обща корекция на актива в размер на 33 439 060 лв. (22 339 877, 08 лв. + 11 099 182, 53 лв.) или сума на актива по баланса – 107 952 807 лв. вместо 141 391 867 лв. Обща корекция на пасива в размер на 13 143 901, 07 лв. (11 172 646, 39 лв. + 665 245, 99 лв. +1 387 051, 00 лв. – 81 042, 01 лв.) или сума на пасива по баланса 110 694 798, 00 лв. вместо 123 838 699, 00 лв.; </w:t><w:tab/><w:br/><w:tab/><w:t xml:space="preserve">6. На 03.02.2016 г. докладите с резултатите от прегледа на активите на пенсионните фондове и прегледа на балансите и на резултатите от стрес тестовете на застрахователите и презастрахователите са публикувани на интернет страницата на КФН. Тези данни са публикувани и на интернет страницата на Европейския орган за застраховане и професионално пенсионно осигуряване (ЕОЗППО); </w:t><w:tab/><w:br/><w:tab/><w:t xml:space="preserve">7. Резултатите от прегледа на СиВЗК, изложени в доклада на MILLIMAN SP.ZO.O., са приети без забележки и резерви от членовете с право на глас в Управляващия комитет, включващ КФН и ЕОЗППО като членове, и Министерството на финансите, Българската народна банка и Европейската комисия като наблюдатели; </w:t><w:tab/><w:br/><w:tab/><w:t xml:space="preserve">8. Направените в доклада констатации за финансовото състояние на СиВЗК са основно за превишаване на активите над пасивите на баланса по Платежоспособност II към 30.06.2016 г., представляващо дефицит (отрицателна величина) в размер на минус 2 741 991 лв., в резултат на което допустимите собствени средства за покритие на капиталовите изисквания – минимално капиталово изискване (МКИ) и капиталовото изискване за платежоспособност (КИП) са приети за отрицателна величина и за недостатъчни, като независимият външен експерт е изчислил стойността на МКИ на 7 400 000 лв. като долна граница, а КИП след корекции е изчислено на 2 692 000 лв. Установен е недостиг на допустимите собствени средства на СиВЗК за покритие на МКИ, който към 30.06.2016 г. е 10 142 000 лв. и за КИП, който към същата дата е 5 434 000 лв; </w:t><w:tab/><w:br/><w:tab/><w:t xml:space="preserve">9. В резултат на извършения преглед на баланса на СиВЗК, с решение № 389-Ж3 от 10.03.2017 г. КФН е приложила принудителна административна мярка - в едномесечен срок от датата на получаване на решението за прилагане на ПАМ да изготви и представи в КФН краткосрочен план в съответствие с изискванията на чл. 215, ал. 2 и ал. 4 от КЗ, който да предвижда в срок от три месеца от датата на установяване на неспазването на минималното капиталово изискване с Констативен протокол № Р-04-33/24.02.2017 г.: 1. възстановяване на допустимите основни собствени средства на ниво, осигуряващо покритието на минималното капиталово изискване, или 2. ограничаване на рисковия профил, така че да се гарантира спазването на минималното капиталово изискване с наличните допустими основни собствени средства; </w:t><w:tab/><w:br/><w:tab/><w:t xml:space="preserve">10. С писмо от 07.04.2017 г. до КФН, в изпълнение на това решение, СиВЗК е представила краткосрочен план за възстановяване на допустимите основни собствени средства на СиВЗК за покритие МКИ съгласно чл. 215, ал. 2 от КЗ; </w:t><w:tab/><w:br/><w:tab/><w:t xml:space="preserve">11. С Решение № 700-ЖЗ от 10.05.2017 г. КФН е отказала да одобри представения от СиВЗК краткосрочен план със съображения, че заложените в него мерки не са реалистични, не гарантират в достатъчна степен платежоспособността на застрахователя, не водят до възстановяване на допустимите основни собствени средства на ниво, осигуряващо покритието МКИ или ограничаване на рисковия профил, така че да се гарантира спазването на МКИ; </w:t><w:tab/><w:br/><w:tab/><w:t xml:space="preserve">12. Наличието на дефицит е потвърдено и към 31.12.2016 г., към която дата друг независим външен експерт - ДЗЗД „ГД К. Г. Т БЪЛГАРИЯ-ГЪРЦИЯ“ е преизчислил превишението на активите над пасивите на баланса по Платежоспособност II и към посочената дата отново е налице дефицит в размер на минус 691 576 лв., т. е. налице е съществен недостиг на допустими собствени средства за покритие на минималното капиталово изискване и на капиталовото изискване за платежоспособност. </w:t><w:tab/><w:br/><w:tab/><w:t xml:space="preserve">При тази фактическа установеност тричленният състав е приел, че оспорваният административен акт е издаден от компетентен орган, в кръга на правомощията му по закон, в изискуемата от чл. 59, ал. 1 и 2 АПК форма, при спазване на процесуалните правила и при правилно приложение на материалния закон.Решението е валидно, допустимо и правилно. </w:t><w:tab/><w:br/><w:tab/><w:t xml:space="preserve">Наведените от касационния жалбоподател доводи са неоснователни, като част от тях са изложени и в жалбата пред тричленния състав на Върховния административен съд, който ги е обсъдил и е изложил подробни съображения за неоснователността им, които касационната инстанция напълно споделя. </w:t><w:tab/><w:br/><w:tab/><w:t xml:space="preserve">От 1 януари 2016 г. е приложима новата риск базирана европейска регулаторна уредба за застраховането - Платежоспособност II (Директива 2009/138/Е0 на Европейския парламент и на Съвета от 25 ноември 2009 година относно започването и упражняването на застрахователна и презастрахователна дейност). Жалбоподателят, в качеството си на застраховател, който притежава лиценз, издаден по реда и при условията на КЗ (чл. 12, ал. 1, т. 1 вр. § 21), вписан в регистъра на КФН по смисъла на чл. 30, ал. 1, т. 9 ЗКФН, има право на достъп до пазара на Европейския съюз и Европейското икономическо пространство, поради което е длъжен да спазва разпоредбите на КЗ, свързаните с прилагането му подзаконови нормативни актове (чл. 15, ал. 2 КЗ)и актовете на Европейската комисия по прилагане на Директива 2009/138 (Платежоспособност ІІ), която Кодексът за застраховането транспонира. </w:t><w:tab/><w:br/><w:tab/><w:t xml:space="preserve">Съгласно § 10, ал. 1 от Преходните и заключителни разпоредби на Закон за възстановяване и преструктуриране на кредитни институции и инвестиционни посредници (ЗВПКИИП), КФН организира преглед на балансите на застрахователите при участие на независими външни лица и институции. Спазено е изискването на § 10, ал. 2 от ЗВПКИИП, като с протокол № 28 от 13.05.2016 г. КФН е утвърдила Методология за преглед на балансите на застрахователите в България. Методологията не е била оспорена по съдебен ред, поради което е част от позитивното право. Спазено е и изискването на § 10, ал. 3 от ЗВПКИИП, тъй като прегледът е извършен от лице, което е определено от Комисията след провеждане на нарочно производство, приключило с нарочен акт. </w:t><w:tab/><w:br/><w:tab/><w:t xml:space="preserve">С. Мта прегледът на балансите на застрахователите и презастрахователите и прегледа на активите на пенсионните фондове се извършва под надзора на Управляващ комитет, който включва представители на КФН (член), Министерство на финансите (наблюдател), Българска народна банка (наблюдател), Европейската комисия (наблюдател) и Европейския орган за застраховане и професионално пенсионно осигуряване (член). Избран е ръководител на проекта - международната консултантска компания „Регионален консорциум Ърнст & Янг”. </w:t><w:tab/><w:br/><w:tab/><w:t xml:space="preserve">С решение № 522-ЖЗ от 14.07.2016 г. на КФН Milliman, Sp.Zo.O., Полша е назначен в качеството му на независим външен експерт за извършване на преглед на баланса на Кооперацията. Това решение е било редовно връчено на застрахователя, не е било обжалвано по административен или съдебен ред, поради което и представлява стабилен административен акт. </w:t><w:tab/><w:br/><w:tab/><w:t xml:space="preserve">Изложеното води до извода, че при издаването на оспорвания административен акт не са допуснати съществени нарушения на процесуалните правила. </w:t><w:tab/><w:br/><w:tab/><w:t xml:space="preserve">Обосновано и законосъобразно тричленният състав е приел, че административният орган е приложил правилно материалния закон. </w:t><w:tab/><w:br/><w:tab/><w:t xml:space="preserve">В част втора – „Застраховане и презастраховане“, дял трети на КЗ са посочени „Изисквания към финансовото състояние за застрахователи с право на достъп до единния пазар и за презастрахователи“, съответно в дял първи, глава шеста - „Правила за оценка на активи и пасиви, технически резерви, собствени средства, капиталово изискване за платежоспособност, минимално капиталово изискване и инвестиционни правила“ на Директива 2009/138, както и на Методологията за провеждане на прегледа на балансите на застрахователите. </w:t><w:tab/><w:br/><w:tab/><w:t xml:space="preserve">Оценката, съгласно Методологията, следва да се извърши в съответствие с изискванията на: 1) Платежоспособност ІІ (Директива 2009/138); 2) Технически стандарти за прилагане на Платежоспособност ІІ, приети от Европейския орган за застраховане и професионално пенсионно осигуряване; 3) Делегиран регламент 2015/35; 4) Директива 2014/51/ЕО на Европейския парламент и на Съвета от 16 април 2014 година за изменение на Директива 2003/71/ЕО, Директива 2009/138/ЕО, Регламент (ЕО) №1060/2009, Регламент (ЕО) №1094/2010 и Регламент (ЕО) №1095/2010 във връзка с правомощията на Европейския надзорен орган (Европейския орган за застраховане и професионално пенсионно осигуряване) и на Европейския надзорен орган (Европейския орган за ценни книжа и пазари) (Директива 2014/51, Омнибус ІІ); 5) Насоки на Европейския орган за застраховане и професионално пенсионно осигуряване по прилагането на Платежоспособност ІІ и Д. Р №2015/51. </w:t><w:tab/><w:br/><w:tab/><w:t xml:space="preserve">При така поставените цели на прегледа и релевантната нормативна уредба независимият външен оценител е установил определени несъответствия при оценка на пасивите и активите на жалбоподателя като е предложил корекции в баланса му. </w:t><w:tab/><w:br/><w:tab/><w:t xml:space="preserve">След като застрахователят не може да изпълни разпореденото с чл. 164, ал. 3 КЗ задължение по всяко време да разполага с допустими основни собствени средства, равни най-малко на МКИ, гарантиращо че по всяко време е в състояние да изпълни всичките си застрахователни и презастрахователни задължения, обосновано съдът е приел, че оспорваният акт е законосъобразен. Недостигът на достатъчно допустими собствени средства пряко застрашава интересите на ползвателите на застрахователни услуги и финансовата стабилност на кооперацията. </w:t><w:tab/><w:br/><w:tab/><w:t xml:space="preserve">По изложените съображения съдът е тълкувал и приложил правилно материалния закон. Съдът е обсъдил всички доказателства по делото в тяхната съвкупност и е изложил ясни и обосновани съображения по релевантните факти и обстоятелства, като подробно е проследил въз основа на какви конкретни доказателства е приел за установено тяхното наличие. Съобразно принципа на служебното начало съдът е извършил пълна проверка на законосъобразността на административния акт на всички основания по чл. 146 АПК, включително е обсъдил конкретните доводи на жалбоподателя за всяко едно от твърдените от него нарушения при издаване на акта. </w:t><w:tab/><w:br/><w:tab/><w:t xml:space="preserve">В заключение касационната инстанция приема, че не са налице касационни основания за отмяна на обжалваното решение, поради което то следва да бъде оставено в сила. </w:t><w:tab/><w:br/><w:tab/><w:t xml:space="preserve">С оглед изхода на спора претенцията на ответника за присъждане на юрисконсултско възнаграждение е основателна и следва да бъде уважена, като на осн. чл. 143, ал. 3 АПК вр. с чл. 78, ал. 8 ГПК, вр. с чл. 144 АПК с чл. 37, ал. 1 от ЗПрП (ЗАКОН ЗА ПРАВНАТА ПОМОЩ) и с чл. 24 от Наредба за заплащане на правната помощ, Кооперацията следва да бъде осъдена да заплати в полза на КФН сумата от 200 лева за юрисконсултско възнаграждение. </w:t><w:tab/><w:br/><w:tab/><w:t xml:space="preserve">Предвид изложеното и на основание чл. 221, ал. 2, предл. 1 АПК, Върховният административен съд, ІІ колегия, петчленен състав </w:t><w:tab/><w:br/><w:tab/><w:t xml:space="preserve">РЕШИ: </w:t><w:tab/><w:br/><w:tab/><w:t xml:space="preserve"> </w:t><w:tab/><w:br/><w:tab/><w:t xml:space="preserve">ОСТАВЯ В СИЛА решение № 10970 от 18.09.2018 г., постановено по адм. дело № 9545/2017 г. от тричленен състав на Върховния административен съд, седмо отделение. </w:t><w:tab/><w:br/><w:tab/><w:t xml:space="preserve">ОСЪЖДА Кооперация „Синдикална взаимозастрахователна кооперация – СиВЗК“, със седалище и адрес на управление гр. С., пл. „Македония“ № 1, ет. 13, да заплати в полза на Комисията за финансов надзор сумата от 200 (двеста) лева за юрисконсултско възнаграждение.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